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F877BE" w:rsidRDefault="000B7810" w:rsidP="004F234D">
      <w:pPr>
        <w:tabs>
          <w:tab w:val="left" w:leader="underscore" w:pos="9639"/>
        </w:tabs>
        <w:spacing w:after="0" w:line="240" w:lineRule="auto"/>
        <w:ind w:left="9639" w:hanging="9639"/>
        <w:jc w:val="center"/>
        <w:rPr>
          <w:rFonts w:asciiTheme="minorHAnsi" w:hAnsiTheme="minorHAnsi" w:cstheme="minorHAnsi"/>
        </w:rPr>
      </w:pPr>
    </w:p>
    <w:p w14:paraId="507776DB" w14:textId="77777777" w:rsidR="007D1E76" w:rsidRPr="00F877BE" w:rsidRDefault="00191160" w:rsidP="00F067C8">
      <w:pPr>
        <w:tabs>
          <w:tab w:val="left" w:leader="underscore" w:pos="9639"/>
        </w:tabs>
        <w:spacing w:after="0" w:line="240" w:lineRule="auto"/>
        <w:jc w:val="center"/>
        <w:rPr>
          <w:rFonts w:asciiTheme="minorHAnsi" w:hAnsiTheme="minorHAnsi" w:cstheme="minorHAnsi"/>
          <w:b/>
        </w:rPr>
      </w:pPr>
      <w:hyperlink r:id="rId11" w:history="1">
        <w:r w:rsidR="007D1E76" w:rsidRPr="00F877BE">
          <w:rPr>
            <w:rStyle w:val="Hipervnculo"/>
            <w:rFonts w:asciiTheme="minorHAnsi" w:hAnsiTheme="minorHAnsi" w:cstheme="minorHAnsi"/>
            <w:b/>
          </w:rPr>
          <w:t>NOTAS DE GESTIÓN ADMINISTRATIVA</w:t>
        </w:r>
      </w:hyperlink>
    </w:p>
    <w:p w14:paraId="2F65D88B"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13110D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Los Estados Financieros de los entes públicos, proveen de información financiera a los principales usuarios de la misma, al</w:t>
      </w:r>
      <w:r w:rsidR="00E00323" w:rsidRPr="00F877BE">
        <w:rPr>
          <w:rFonts w:asciiTheme="minorHAnsi" w:hAnsiTheme="minorHAnsi" w:cstheme="minorHAnsi"/>
        </w:rPr>
        <w:t xml:space="preserve"> Congreso y a los ciudadanos.</w:t>
      </w:r>
    </w:p>
    <w:p w14:paraId="025F880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5F26DDB" w14:textId="08E5784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El objetivo del presente documento es la revelación del contexto y de los aspectos económicos</w:t>
      </w:r>
      <w:r w:rsidR="00967DDA" w:rsidRPr="00F877BE">
        <w:rPr>
          <w:rFonts w:asciiTheme="minorHAnsi" w:hAnsiTheme="minorHAnsi" w:cstheme="minorHAnsi"/>
        </w:rPr>
        <w:t>-</w:t>
      </w:r>
      <w:r w:rsidRPr="00F877BE">
        <w:rPr>
          <w:rFonts w:asciiTheme="minorHAnsi" w:hAnsiTheme="minorHAnsi" w:cstheme="minorHAnsi"/>
        </w:rPr>
        <w:t>financieros más relevantes que influyeron en las decisiones del período, y que deberán ser considerados en la elaboración de los estados financieros para la mayor comprensión de los m</w:t>
      </w:r>
      <w:r w:rsidR="00E00323" w:rsidRPr="00F877BE">
        <w:rPr>
          <w:rFonts w:asciiTheme="minorHAnsi" w:hAnsiTheme="minorHAnsi" w:cstheme="minorHAnsi"/>
        </w:rPr>
        <w:t>ismos y sus particularidades.</w:t>
      </w:r>
    </w:p>
    <w:p w14:paraId="606D20F5"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59642E6" w14:textId="43FB613F"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De esta manera, </w:t>
      </w:r>
      <w:r w:rsidR="00295B72" w:rsidRPr="00F877BE">
        <w:rPr>
          <w:rFonts w:asciiTheme="minorHAnsi" w:hAnsiTheme="minorHAnsi" w:cstheme="minorHAnsi"/>
        </w:rPr>
        <w:t>se informan y explican las condiciones relacionadas con la información financiera de cada período de gestión; además, de exponer aquellas políticas que podrían afectar la toma de decisiones en períodos posteriores.</w:t>
      </w:r>
    </w:p>
    <w:p w14:paraId="009160FA" w14:textId="7F828C13" w:rsidR="007D1E76" w:rsidRPr="00F877BE" w:rsidRDefault="007D1E76" w:rsidP="00CB41C4">
      <w:pPr>
        <w:pStyle w:val="Prrafodelista"/>
        <w:tabs>
          <w:tab w:val="left" w:leader="underscore" w:pos="9639"/>
        </w:tabs>
        <w:spacing w:after="0" w:line="240" w:lineRule="auto"/>
        <w:jc w:val="both"/>
        <w:rPr>
          <w:rFonts w:asciiTheme="minorHAnsi" w:hAnsiTheme="minorHAnsi" w:cstheme="minorHAnsi"/>
        </w:rPr>
      </w:pPr>
    </w:p>
    <w:p w14:paraId="64420E1E" w14:textId="4E44B4A8" w:rsidR="007D1E76" w:rsidRPr="00F877BE" w:rsidRDefault="007D1E76" w:rsidP="00CB41C4">
      <w:pPr>
        <w:pStyle w:val="Prrafodelista"/>
        <w:numPr>
          <w:ilvl w:val="0"/>
          <w:numId w:val="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Las notas de gestión administrativa deben contener los siguientes puntos:</w:t>
      </w:r>
    </w:p>
    <w:p w14:paraId="552470B0" w14:textId="6EC8F965" w:rsidR="007D1E76" w:rsidRPr="00F877BE" w:rsidRDefault="007D1E76" w:rsidP="00CB41C4">
      <w:pPr>
        <w:tabs>
          <w:tab w:val="left" w:leader="underscore" w:pos="9639"/>
        </w:tabs>
        <w:spacing w:after="0" w:line="240" w:lineRule="auto"/>
        <w:jc w:val="both"/>
        <w:rPr>
          <w:rFonts w:asciiTheme="minorHAnsi" w:hAnsiTheme="minorHAnsi" w:cstheme="minorHAnsi"/>
        </w:rPr>
      </w:pPr>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F877BE" w:rsidRDefault="00F46719">
          <w:pPr>
            <w:pStyle w:val="TtulodeTDC"/>
            <w:rPr>
              <w:rFonts w:asciiTheme="minorHAnsi" w:hAnsiTheme="minorHAnsi" w:cstheme="minorHAnsi"/>
              <w:sz w:val="22"/>
              <w:szCs w:val="22"/>
              <w:lang w:val="es-ES"/>
            </w:rPr>
          </w:pPr>
          <w:r w:rsidRPr="00F877BE">
            <w:rPr>
              <w:rFonts w:asciiTheme="minorHAnsi" w:hAnsiTheme="minorHAnsi" w:cstheme="minorHAnsi"/>
              <w:sz w:val="22"/>
              <w:szCs w:val="22"/>
              <w:lang w:val="es-ES"/>
            </w:rPr>
            <w:t>Contenido</w:t>
          </w:r>
        </w:p>
        <w:p w14:paraId="6FC310E2" w14:textId="77777777" w:rsidR="00516100" w:rsidRPr="00F877BE" w:rsidRDefault="00516100" w:rsidP="00516100">
          <w:pPr>
            <w:rPr>
              <w:rFonts w:asciiTheme="minorHAnsi" w:hAnsiTheme="minorHAnsi" w:cstheme="minorHAnsi"/>
              <w:lang w:val="es-ES" w:eastAsia="es-MX"/>
            </w:rPr>
          </w:pPr>
        </w:p>
        <w:p w14:paraId="1A37D15B" w14:textId="1D0B559D" w:rsidR="005F51CC" w:rsidRPr="00F877BE" w:rsidRDefault="00F46719">
          <w:pPr>
            <w:pStyle w:val="TDC2"/>
            <w:tabs>
              <w:tab w:val="right" w:leader="dot" w:pos="9678"/>
            </w:tabs>
            <w:rPr>
              <w:rFonts w:asciiTheme="minorHAnsi" w:eastAsiaTheme="minorEastAsia" w:hAnsiTheme="minorHAnsi" w:cstheme="minorHAnsi"/>
              <w:noProof/>
              <w:kern w:val="2"/>
              <w:lang w:eastAsia="es-MX"/>
              <w14:ligatures w14:val="standardContextual"/>
            </w:rPr>
          </w:pPr>
          <w:r w:rsidRPr="00F877BE">
            <w:rPr>
              <w:rFonts w:asciiTheme="minorHAnsi" w:hAnsiTheme="minorHAnsi" w:cstheme="minorHAnsi"/>
            </w:rPr>
            <w:fldChar w:fldCharType="begin"/>
          </w:r>
          <w:r w:rsidRPr="00F877BE">
            <w:rPr>
              <w:rFonts w:asciiTheme="minorHAnsi" w:hAnsiTheme="minorHAnsi" w:cstheme="minorHAnsi"/>
            </w:rPr>
            <w:instrText xml:space="preserve"> TOC \o "1-3" \h \z \u </w:instrText>
          </w:r>
          <w:r w:rsidRPr="00F877BE">
            <w:rPr>
              <w:rFonts w:asciiTheme="minorHAnsi" w:hAnsiTheme="minorHAnsi" w:cstheme="minorHAnsi"/>
            </w:rPr>
            <w:fldChar w:fldCharType="separate"/>
          </w:r>
          <w:hyperlink w:anchor="_Toc161472866" w:history="1">
            <w:r w:rsidR="005F51CC" w:rsidRPr="00F877BE">
              <w:rPr>
                <w:rStyle w:val="Hipervnculo"/>
                <w:rFonts w:asciiTheme="minorHAnsi" w:hAnsiTheme="minorHAnsi" w:cstheme="minorHAnsi"/>
                <w:b/>
                <w:noProof/>
              </w:rPr>
              <w:t>1. Autorización e Historia:</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_Toc161472866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314D6C">
              <w:rPr>
                <w:rFonts w:asciiTheme="minorHAnsi" w:hAnsiTheme="minorHAnsi" w:cstheme="minorHAnsi"/>
                <w:noProof/>
                <w:webHidden/>
              </w:rPr>
              <w:t>2</w:t>
            </w:r>
            <w:r w:rsidR="005F51CC" w:rsidRPr="00F877BE">
              <w:rPr>
                <w:rFonts w:asciiTheme="minorHAnsi" w:hAnsiTheme="minorHAnsi" w:cstheme="minorHAnsi"/>
                <w:noProof/>
                <w:webHidden/>
              </w:rPr>
              <w:fldChar w:fldCharType="end"/>
            </w:r>
          </w:hyperlink>
        </w:p>
        <w:p w14:paraId="6A6756CA" w14:textId="5428BD0E" w:rsidR="005F51CC" w:rsidRPr="00F877BE" w:rsidRDefault="00191160">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7" w:history="1">
            <w:r w:rsidR="005F51CC" w:rsidRPr="00F877BE">
              <w:rPr>
                <w:rStyle w:val="Hipervnculo"/>
                <w:rFonts w:asciiTheme="minorHAnsi" w:hAnsiTheme="minorHAnsi" w:cstheme="minorHAnsi"/>
                <w:b/>
                <w:noProof/>
              </w:rPr>
              <w:t>2. Panorama Económico y Financiero</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_Toc161472867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314D6C">
              <w:rPr>
                <w:rFonts w:asciiTheme="minorHAnsi" w:hAnsiTheme="minorHAnsi" w:cstheme="minorHAnsi"/>
                <w:noProof/>
                <w:webHidden/>
              </w:rPr>
              <w:t>2</w:t>
            </w:r>
            <w:r w:rsidR="005F51CC" w:rsidRPr="00F877BE">
              <w:rPr>
                <w:rFonts w:asciiTheme="minorHAnsi" w:hAnsiTheme="minorHAnsi" w:cstheme="minorHAnsi"/>
                <w:noProof/>
                <w:webHidden/>
              </w:rPr>
              <w:fldChar w:fldCharType="end"/>
            </w:r>
          </w:hyperlink>
        </w:p>
        <w:p w14:paraId="19796F35" w14:textId="77F3445E" w:rsidR="005F51CC" w:rsidRPr="00F877BE" w:rsidRDefault="00191160">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8" w:history="1">
            <w:r w:rsidR="005F51CC" w:rsidRPr="00F877BE">
              <w:rPr>
                <w:rStyle w:val="Hipervnculo"/>
                <w:rFonts w:asciiTheme="minorHAnsi" w:hAnsiTheme="minorHAnsi" w:cstheme="minorHAnsi"/>
                <w:b/>
                <w:noProof/>
              </w:rPr>
              <w:t>3. Organización y Objeto Social:</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_Toc161472868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314D6C">
              <w:rPr>
                <w:rFonts w:asciiTheme="minorHAnsi" w:hAnsiTheme="minorHAnsi" w:cstheme="minorHAnsi"/>
                <w:noProof/>
                <w:webHidden/>
              </w:rPr>
              <w:t>2</w:t>
            </w:r>
            <w:r w:rsidR="005F51CC" w:rsidRPr="00F877BE">
              <w:rPr>
                <w:rFonts w:asciiTheme="minorHAnsi" w:hAnsiTheme="minorHAnsi" w:cstheme="minorHAnsi"/>
                <w:noProof/>
                <w:webHidden/>
              </w:rPr>
              <w:fldChar w:fldCharType="end"/>
            </w:r>
          </w:hyperlink>
        </w:p>
        <w:p w14:paraId="62AC0657" w14:textId="45278940" w:rsidR="005F51CC" w:rsidRPr="00F877BE" w:rsidRDefault="00191160">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9" w:history="1">
            <w:r w:rsidR="005F51CC" w:rsidRPr="00F877BE">
              <w:rPr>
                <w:rStyle w:val="Hipervnculo"/>
                <w:rFonts w:asciiTheme="minorHAnsi" w:hAnsiTheme="minorHAnsi" w:cstheme="minorHAnsi"/>
                <w:b/>
                <w:noProof/>
              </w:rPr>
              <w:t>4. Bases de Preparación de los Estados Financieros: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_Toc161472869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314D6C">
              <w:rPr>
                <w:rFonts w:asciiTheme="minorHAnsi" w:hAnsiTheme="minorHAnsi" w:cstheme="minorHAnsi"/>
                <w:noProof/>
                <w:webHidden/>
              </w:rPr>
              <w:t>5</w:t>
            </w:r>
            <w:r w:rsidR="005F51CC" w:rsidRPr="00F877BE">
              <w:rPr>
                <w:rFonts w:asciiTheme="minorHAnsi" w:hAnsiTheme="minorHAnsi" w:cstheme="minorHAnsi"/>
                <w:noProof/>
                <w:webHidden/>
              </w:rPr>
              <w:fldChar w:fldCharType="end"/>
            </w:r>
          </w:hyperlink>
        </w:p>
        <w:p w14:paraId="7C7C1962" w14:textId="7569E89F" w:rsidR="005F51CC" w:rsidRPr="00F877BE" w:rsidRDefault="00191160">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0" w:history="1">
            <w:r w:rsidR="005F51CC" w:rsidRPr="00F877BE">
              <w:rPr>
                <w:rStyle w:val="Hipervnculo"/>
                <w:rFonts w:asciiTheme="minorHAnsi" w:hAnsiTheme="minorHAnsi" w:cstheme="minorHAnsi"/>
                <w:b/>
                <w:noProof/>
              </w:rPr>
              <w:t>5. Políticas de Contabilidad Significativas: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_Toc161472870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314D6C">
              <w:rPr>
                <w:rFonts w:asciiTheme="minorHAnsi" w:hAnsiTheme="minorHAnsi" w:cstheme="minorHAnsi"/>
                <w:noProof/>
                <w:webHidden/>
              </w:rPr>
              <w:t>7</w:t>
            </w:r>
            <w:r w:rsidR="005F51CC" w:rsidRPr="00F877BE">
              <w:rPr>
                <w:rFonts w:asciiTheme="minorHAnsi" w:hAnsiTheme="minorHAnsi" w:cstheme="minorHAnsi"/>
                <w:noProof/>
                <w:webHidden/>
              </w:rPr>
              <w:fldChar w:fldCharType="end"/>
            </w:r>
          </w:hyperlink>
        </w:p>
        <w:p w14:paraId="3FE6C661" w14:textId="3433CD09" w:rsidR="005F51CC" w:rsidRPr="00F877BE" w:rsidRDefault="00191160">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1" w:history="1">
            <w:r w:rsidR="005F51CC" w:rsidRPr="00F877BE">
              <w:rPr>
                <w:rStyle w:val="Hipervnculo"/>
                <w:rFonts w:asciiTheme="minorHAnsi" w:hAnsiTheme="minorHAnsi" w:cstheme="minorHAnsi"/>
                <w:b/>
                <w:noProof/>
              </w:rPr>
              <w:t>6. Posición en Moneda Extranjera y Protección por Riesgo Cambiario:</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_Toc161472871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314D6C">
              <w:rPr>
                <w:rFonts w:asciiTheme="minorHAnsi" w:hAnsiTheme="minorHAnsi" w:cstheme="minorHAnsi"/>
                <w:noProof/>
                <w:webHidden/>
              </w:rPr>
              <w:t>9</w:t>
            </w:r>
            <w:r w:rsidR="005F51CC" w:rsidRPr="00F877BE">
              <w:rPr>
                <w:rFonts w:asciiTheme="minorHAnsi" w:hAnsiTheme="minorHAnsi" w:cstheme="minorHAnsi"/>
                <w:noProof/>
                <w:webHidden/>
              </w:rPr>
              <w:fldChar w:fldCharType="end"/>
            </w:r>
          </w:hyperlink>
        </w:p>
        <w:p w14:paraId="135541CC" w14:textId="06594711" w:rsidR="005F51CC" w:rsidRPr="00F877BE" w:rsidRDefault="00191160">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2" w:history="1">
            <w:r w:rsidR="005F51CC" w:rsidRPr="00F877BE">
              <w:rPr>
                <w:rStyle w:val="Hipervnculo"/>
                <w:rFonts w:asciiTheme="minorHAnsi" w:hAnsiTheme="minorHAnsi" w:cstheme="minorHAnsi"/>
                <w:b/>
                <w:noProof/>
              </w:rPr>
              <w:t>7. Reporte Analítico del Activo:</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_Toc161472872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314D6C">
              <w:rPr>
                <w:rFonts w:asciiTheme="minorHAnsi" w:hAnsiTheme="minorHAnsi" w:cstheme="minorHAnsi"/>
                <w:noProof/>
                <w:webHidden/>
              </w:rPr>
              <w:t>9</w:t>
            </w:r>
            <w:r w:rsidR="005F51CC" w:rsidRPr="00F877BE">
              <w:rPr>
                <w:rFonts w:asciiTheme="minorHAnsi" w:hAnsiTheme="minorHAnsi" w:cstheme="minorHAnsi"/>
                <w:noProof/>
                <w:webHidden/>
              </w:rPr>
              <w:fldChar w:fldCharType="end"/>
            </w:r>
          </w:hyperlink>
        </w:p>
        <w:p w14:paraId="48C9D852" w14:textId="5DDCB4F7" w:rsidR="005F51CC" w:rsidRPr="00F877BE" w:rsidRDefault="00191160">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3" w:history="1">
            <w:r w:rsidR="005F51CC" w:rsidRPr="00F877BE">
              <w:rPr>
                <w:rStyle w:val="Hipervnculo"/>
                <w:rFonts w:asciiTheme="minorHAnsi" w:hAnsiTheme="minorHAnsi" w:cstheme="minorHAnsi"/>
                <w:b/>
                <w:noProof/>
              </w:rPr>
              <w:t>8. Fideicomisos, Mandatos y Análogos: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_Toc161472873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314D6C">
              <w:rPr>
                <w:rFonts w:asciiTheme="minorHAnsi" w:hAnsiTheme="minorHAnsi" w:cstheme="minorHAnsi"/>
                <w:noProof/>
                <w:webHidden/>
              </w:rPr>
              <w:t>12</w:t>
            </w:r>
            <w:r w:rsidR="005F51CC" w:rsidRPr="00F877BE">
              <w:rPr>
                <w:rFonts w:asciiTheme="minorHAnsi" w:hAnsiTheme="minorHAnsi" w:cstheme="minorHAnsi"/>
                <w:noProof/>
                <w:webHidden/>
              </w:rPr>
              <w:fldChar w:fldCharType="end"/>
            </w:r>
          </w:hyperlink>
        </w:p>
        <w:p w14:paraId="027C97E3" w14:textId="6F133564" w:rsidR="005F51CC" w:rsidRPr="00F877BE" w:rsidRDefault="00191160">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4" w:history="1">
            <w:r w:rsidR="005F51CC" w:rsidRPr="00F877BE">
              <w:rPr>
                <w:rStyle w:val="Hipervnculo"/>
                <w:rFonts w:asciiTheme="minorHAnsi" w:hAnsiTheme="minorHAnsi" w:cstheme="minorHAnsi"/>
                <w:b/>
                <w:noProof/>
              </w:rPr>
              <w:t>9. Reporte de la Recaudación:</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_Toc161472874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314D6C">
              <w:rPr>
                <w:rFonts w:asciiTheme="minorHAnsi" w:hAnsiTheme="minorHAnsi" w:cstheme="minorHAnsi"/>
                <w:noProof/>
                <w:webHidden/>
              </w:rPr>
              <w:t>12</w:t>
            </w:r>
            <w:r w:rsidR="005F51CC" w:rsidRPr="00F877BE">
              <w:rPr>
                <w:rFonts w:asciiTheme="minorHAnsi" w:hAnsiTheme="minorHAnsi" w:cstheme="minorHAnsi"/>
                <w:noProof/>
                <w:webHidden/>
              </w:rPr>
              <w:fldChar w:fldCharType="end"/>
            </w:r>
          </w:hyperlink>
        </w:p>
        <w:p w14:paraId="00DB87A1" w14:textId="0E5C6D6B" w:rsidR="005F51CC" w:rsidRPr="00F877BE" w:rsidRDefault="00191160">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5" w:history="1">
            <w:r w:rsidR="005F51CC" w:rsidRPr="00F877BE">
              <w:rPr>
                <w:rStyle w:val="Hipervnculo"/>
                <w:rFonts w:asciiTheme="minorHAnsi" w:hAnsiTheme="minorHAnsi" w:cstheme="minorHAnsi"/>
                <w:b/>
                <w:noProof/>
              </w:rPr>
              <w:t>10. Información sobre la Deuda y el Reporte Analítico de la Deuda:</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_Toc161472875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314D6C">
              <w:rPr>
                <w:rFonts w:asciiTheme="minorHAnsi" w:hAnsiTheme="minorHAnsi" w:cstheme="minorHAnsi"/>
                <w:noProof/>
                <w:webHidden/>
              </w:rPr>
              <w:t>14</w:t>
            </w:r>
            <w:r w:rsidR="005F51CC" w:rsidRPr="00F877BE">
              <w:rPr>
                <w:rFonts w:asciiTheme="minorHAnsi" w:hAnsiTheme="minorHAnsi" w:cstheme="minorHAnsi"/>
                <w:noProof/>
                <w:webHidden/>
              </w:rPr>
              <w:fldChar w:fldCharType="end"/>
            </w:r>
          </w:hyperlink>
        </w:p>
        <w:p w14:paraId="00EEECC2" w14:textId="7F2B838A" w:rsidR="005F51CC" w:rsidRPr="00F877BE" w:rsidRDefault="00191160">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6" w:history="1">
            <w:r w:rsidR="005F51CC" w:rsidRPr="00F877BE">
              <w:rPr>
                <w:rStyle w:val="Hipervnculo"/>
                <w:rFonts w:asciiTheme="minorHAnsi" w:hAnsiTheme="minorHAnsi" w:cstheme="minorHAnsi"/>
                <w:b/>
                <w:noProof/>
              </w:rPr>
              <w:t>11. Calificaciones otorgadas: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_Toc161472876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314D6C">
              <w:rPr>
                <w:rFonts w:asciiTheme="minorHAnsi" w:hAnsiTheme="minorHAnsi" w:cstheme="minorHAnsi"/>
                <w:noProof/>
                <w:webHidden/>
              </w:rPr>
              <w:t>14</w:t>
            </w:r>
            <w:r w:rsidR="005F51CC" w:rsidRPr="00F877BE">
              <w:rPr>
                <w:rFonts w:asciiTheme="minorHAnsi" w:hAnsiTheme="minorHAnsi" w:cstheme="minorHAnsi"/>
                <w:noProof/>
                <w:webHidden/>
              </w:rPr>
              <w:fldChar w:fldCharType="end"/>
            </w:r>
          </w:hyperlink>
        </w:p>
        <w:p w14:paraId="68FD7A9A" w14:textId="2CE0C7FE" w:rsidR="005F51CC" w:rsidRPr="00F877BE" w:rsidRDefault="00191160">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7" w:history="1">
            <w:r w:rsidR="005F51CC" w:rsidRPr="00F877BE">
              <w:rPr>
                <w:rStyle w:val="Hipervnculo"/>
                <w:rFonts w:asciiTheme="minorHAnsi" w:hAnsiTheme="minorHAnsi" w:cstheme="minorHAnsi"/>
                <w:b/>
                <w:noProof/>
              </w:rPr>
              <w:t>12. Proceso de Mejora:</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_Toc161472877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314D6C">
              <w:rPr>
                <w:rFonts w:asciiTheme="minorHAnsi" w:hAnsiTheme="minorHAnsi" w:cstheme="minorHAnsi"/>
                <w:noProof/>
                <w:webHidden/>
              </w:rPr>
              <w:t>14</w:t>
            </w:r>
            <w:r w:rsidR="005F51CC" w:rsidRPr="00F877BE">
              <w:rPr>
                <w:rFonts w:asciiTheme="minorHAnsi" w:hAnsiTheme="minorHAnsi" w:cstheme="minorHAnsi"/>
                <w:noProof/>
                <w:webHidden/>
              </w:rPr>
              <w:fldChar w:fldCharType="end"/>
            </w:r>
          </w:hyperlink>
        </w:p>
        <w:p w14:paraId="5F55527F" w14:textId="527A5CEA" w:rsidR="005F51CC" w:rsidRPr="00F877BE" w:rsidRDefault="00191160">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8" w:history="1">
            <w:r w:rsidR="005F51CC" w:rsidRPr="00F877BE">
              <w:rPr>
                <w:rStyle w:val="Hipervnculo"/>
                <w:rFonts w:asciiTheme="minorHAnsi" w:hAnsiTheme="minorHAnsi" w:cstheme="minorHAnsi"/>
                <w:b/>
                <w:noProof/>
              </w:rPr>
              <w:t>13. Información por Segmentos: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_Toc161472878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314D6C">
              <w:rPr>
                <w:rFonts w:asciiTheme="minorHAnsi" w:hAnsiTheme="minorHAnsi" w:cstheme="minorHAnsi"/>
                <w:noProof/>
                <w:webHidden/>
              </w:rPr>
              <w:t>15</w:t>
            </w:r>
            <w:r w:rsidR="005F51CC" w:rsidRPr="00F877BE">
              <w:rPr>
                <w:rFonts w:asciiTheme="minorHAnsi" w:hAnsiTheme="minorHAnsi" w:cstheme="minorHAnsi"/>
                <w:noProof/>
                <w:webHidden/>
              </w:rPr>
              <w:fldChar w:fldCharType="end"/>
            </w:r>
          </w:hyperlink>
        </w:p>
        <w:p w14:paraId="674ABB69" w14:textId="7086AD9C" w:rsidR="005F51CC" w:rsidRPr="00F877BE" w:rsidRDefault="00191160">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9" w:history="1">
            <w:r w:rsidR="005F51CC" w:rsidRPr="00F877BE">
              <w:rPr>
                <w:rStyle w:val="Hipervnculo"/>
                <w:rFonts w:asciiTheme="minorHAnsi" w:hAnsiTheme="minorHAnsi" w:cstheme="minorHAnsi"/>
                <w:b/>
                <w:noProof/>
              </w:rPr>
              <w:t>14. Eventos Posteriores al Cierre:</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_Toc161472879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314D6C">
              <w:rPr>
                <w:rFonts w:asciiTheme="minorHAnsi" w:hAnsiTheme="minorHAnsi" w:cstheme="minorHAnsi"/>
                <w:noProof/>
                <w:webHidden/>
              </w:rPr>
              <w:t>15</w:t>
            </w:r>
            <w:r w:rsidR="005F51CC" w:rsidRPr="00F877BE">
              <w:rPr>
                <w:rFonts w:asciiTheme="minorHAnsi" w:hAnsiTheme="minorHAnsi" w:cstheme="minorHAnsi"/>
                <w:noProof/>
                <w:webHidden/>
              </w:rPr>
              <w:fldChar w:fldCharType="end"/>
            </w:r>
          </w:hyperlink>
        </w:p>
        <w:p w14:paraId="39048CDA" w14:textId="5AD0C96E" w:rsidR="005F51CC" w:rsidRPr="00F877BE" w:rsidRDefault="00191160">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80" w:history="1">
            <w:r w:rsidR="005F51CC" w:rsidRPr="00F877BE">
              <w:rPr>
                <w:rStyle w:val="Hipervnculo"/>
                <w:rFonts w:asciiTheme="minorHAnsi" w:hAnsiTheme="minorHAnsi" w:cstheme="minorHAnsi"/>
                <w:b/>
                <w:noProof/>
              </w:rPr>
              <w:t>15. Partes Relacionadas:</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_Toc161472880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314D6C">
              <w:rPr>
                <w:rFonts w:asciiTheme="minorHAnsi" w:hAnsiTheme="minorHAnsi" w:cstheme="minorHAnsi"/>
                <w:noProof/>
                <w:webHidden/>
              </w:rPr>
              <w:t>15</w:t>
            </w:r>
            <w:r w:rsidR="005F51CC" w:rsidRPr="00F877BE">
              <w:rPr>
                <w:rFonts w:asciiTheme="minorHAnsi" w:hAnsiTheme="minorHAnsi" w:cstheme="minorHAnsi"/>
                <w:noProof/>
                <w:webHidden/>
              </w:rPr>
              <w:fldChar w:fldCharType="end"/>
            </w:r>
          </w:hyperlink>
        </w:p>
        <w:p w14:paraId="7E9C5BA3" w14:textId="2249A661" w:rsidR="005F51CC" w:rsidRPr="00F877BE" w:rsidRDefault="00191160">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81" w:history="1">
            <w:r w:rsidR="005F51CC" w:rsidRPr="00F877BE">
              <w:rPr>
                <w:rStyle w:val="Hipervnculo"/>
                <w:rFonts w:asciiTheme="minorHAnsi" w:hAnsiTheme="minorHAnsi" w:cstheme="minorHAnsi"/>
                <w:b/>
                <w:noProof/>
              </w:rPr>
              <w:t>16. Responsabilidad Sobre la Presentación Razonable de la Información Contable:</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_Toc161472881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314D6C">
              <w:rPr>
                <w:rFonts w:asciiTheme="minorHAnsi" w:hAnsiTheme="minorHAnsi" w:cstheme="minorHAnsi"/>
                <w:noProof/>
                <w:webHidden/>
              </w:rPr>
              <w:t>16</w:t>
            </w:r>
            <w:r w:rsidR="005F51CC" w:rsidRPr="00F877BE">
              <w:rPr>
                <w:rFonts w:asciiTheme="minorHAnsi" w:hAnsiTheme="minorHAnsi" w:cstheme="minorHAnsi"/>
                <w:noProof/>
                <w:webHidden/>
              </w:rPr>
              <w:fldChar w:fldCharType="end"/>
            </w:r>
          </w:hyperlink>
        </w:p>
        <w:p w14:paraId="43551857" w14:textId="4F747141" w:rsidR="00F46719" w:rsidRPr="00F877BE" w:rsidRDefault="00F46719">
          <w:pPr>
            <w:rPr>
              <w:rFonts w:asciiTheme="minorHAnsi" w:hAnsiTheme="minorHAnsi" w:cstheme="minorHAnsi"/>
            </w:rPr>
          </w:pPr>
          <w:r w:rsidRPr="00F877BE">
            <w:rPr>
              <w:rFonts w:asciiTheme="minorHAnsi" w:hAnsiTheme="minorHAnsi" w:cstheme="minorHAnsi"/>
              <w:b/>
              <w:bCs/>
              <w:lang w:val="es-ES"/>
            </w:rPr>
            <w:fldChar w:fldCharType="end"/>
          </w:r>
        </w:p>
      </w:sdtContent>
    </w:sdt>
    <w:p w14:paraId="7203E26E"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285DC0B"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575967" w14:textId="09BF8276" w:rsidR="007D1E76" w:rsidRPr="00F877BE" w:rsidRDefault="007E38A2" w:rsidP="000C3365">
      <w:pPr>
        <w:pStyle w:val="Ttulo2"/>
        <w:rPr>
          <w:rFonts w:asciiTheme="minorHAnsi" w:hAnsiTheme="minorHAnsi" w:cstheme="minorHAnsi"/>
          <w:b/>
          <w:color w:val="auto"/>
          <w:sz w:val="22"/>
          <w:szCs w:val="22"/>
        </w:rPr>
      </w:pPr>
      <w:bookmarkStart w:id="0" w:name="_Toc161472866"/>
      <w:r w:rsidRPr="00F877BE">
        <w:rPr>
          <w:rFonts w:asciiTheme="minorHAnsi" w:hAnsiTheme="minorHAnsi" w:cstheme="minorHAnsi"/>
          <w:b/>
          <w:color w:val="auto"/>
          <w:sz w:val="22"/>
          <w:szCs w:val="22"/>
        </w:rPr>
        <w:t>1</w:t>
      </w:r>
      <w:r w:rsidR="007D1E76" w:rsidRPr="00F877BE">
        <w:rPr>
          <w:rFonts w:asciiTheme="minorHAnsi" w:hAnsiTheme="minorHAnsi" w:cstheme="minorHAnsi"/>
          <w:b/>
          <w:color w:val="auto"/>
          <w:sz w:val="22"/>
          <w:szCs w:val="22"/>
        </w:rPr>
        <w:t>. Autoriza</w:t>
      </w:r>
      <w:r w:rsidR="00E00323" w:rsidRPr="00F877BE">
        <w:rPr>
          <w:rFonts w:asciiTheme="minorHAnsi" w:hAnsiTheme="minorHAnsi" w:cstheme="minorHAnsi"/>
          <w:b/>
          <w:color w:val="auto"/>
          <w:sz w:val="22"/>
          <w:szCs w:val="22"/>
        </w:rPr>
        <w:t>ción e Historia:</w:t>
      </w:r>
      <w:bookmarkEnd w:id="0"/>
    </w:p>
    <w:p w14:paraId="062E74E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4AF4E3E1" w14:textId="5F4E652C" w:rsidR="00514792" w:rsidRPr="00F877BE" w:rsidRDefault="007D1E76" w:rsidP="00514792">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a)</w:t>
      </w:r>
      <w:r w:rsidRPr="00503109">
        <w:rPr>
          <w:rFonts w:asciiTheme="minorHAnsi" w:hAnsiTheme="minorHAnsi" w:cstheme="minorHAnsi"/>
          <w:u w:val="single"/>
        </w:rPr>
        <w:t xml:space="preserve"> Fecha de creación del ente</w:t>
      </w:r>
      <w:r w:rsidR="00514792" w:rsidRPr="00503109">
        <w:rPr>
          <w:rFonts w:asciiTheme="minorHAnsi" w:hAnsiTheme="minorHAnsi" w:cstheme="minorHAnsi"/>
          <w:u w:val="single"/>
        </w:rPr>
        <w:t xml:space="preserve"> público</w:t>
      </w:r>
      <w:r w:rsidR="00514792" w:rsidRPr="00F877BE">
        <w:rPr>
          <w:rFonts w:asciiTheme="minorHAnsi" w:hAnsiTheme="minorHAnsi" w:cstheme="minorHAnsi"/>
        </w:rPr>
        <w:t xml:space="preserve">: </w:t>
      </w:r>
      <w:r w:rsidR="00514792" w:rsidRPr="00503109">
        <w:rPr>
          <w:rFonts w:asciiTheme="minorHAnsi" w:hAnsiTheme="minorHAnsi" w:cstheme="minorHAnsi"/>
          <w:b/>
        </w:rPr>
        <w:t>01 de enero de 1985.</w:t>
      </w:r>
    </w:p>
    <w:p w14:paraId="4F52E4E0"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A2353BF"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b)</w:t>
      </w:r>
      <w:r w:rsidRPr="00503109">
        <w:rPr>
          <w:rFonts w:asciiTheme="minorHAnsi" w:hAnsiTheme="minorHAnsi" w:cstheme="minorHAnsi"/>
          <w:u w:val="single"/>
        </w:rPr>
        <w:t xml:space="preserve"> Principales cambios en su estructura (interna históricamente).</w:t>
      </w:r>
    </w:p>
    <w:p w14:paraId="278B4F8D" w14:textId="77777777" w:rsidR="00514792" w:rsidRPr="00F877BE" w:rsidRDefault="00514792" w:rsidP="00CB41C4">
      <w:pPr>
        <w:tabs>
          <w:tab w:val="left" w:leader="underscore" w:pos="9639"/>
        </w:tabs>
        <w:spacing w:after="0" w:line="240" w:lineRule="auto"/>
        <w:jc w:val="both"/>
        <w:rPr>
          <w:rFonts w:asciiTheme="minorHAnsi" w:hAnsiTheme="minorHAnsi" w:cstheme="minorHAnsi"/>
        </w:rPr>
      </w:pPr>
    </w:p>
    <w:p w14:paraId="7F12BB04" w14:textId="77777777" w:rsidR="00514792" w:rsidRPr="00503109" w:rsidRDefault="00514792" w:rsidP="00514792">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administración pública municipal centralizada cuenta con la siguiente estructura orgánica general: </w:t>
      </w:r>
    </w:p>
    <w:p w14:paraId="0C9D7F5E" w14:textId="77777777" w:rsidR="00514792" w:rsidRPr="00503109" w:rsidRDefault="00514792" w:rsidP="00514792">
      <w:pPr>
        <w:tabs>
          <w:tab w:val="left" w:leader="underscore" w:pos="9639"/>
        </w:tabs>
        <w:spacing w:after="0" w:line="240" w:lineRule="auto"/>
        <w:jc w:val="both"/>
        <w:rPr>
          <w:rFonts w:asciiTheme="minorHAnsi" w:hAnsiTheme="minorHAnsi" w:cstheme="minorHAnsi"/>
        </w:rPr>
      </w:pPr>
    </w:p>
    <w:p w14:paraId="112BF6D1"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Secretaría de Vinculación y Atención de los Leoneses;</w:t>
      </w:r>
    </w:p>
    <w:p w14:paraId="5EA87635"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Secretaría del H. Ayuntamiento;</w:t>
      </w:r>
    </w:p>
    <w:p w14:paraId="7FCBB7A0"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Tesorería Municipal;</w:t>
      </w:r>
    </w:p>
    <w:p w14:paraId="4550764D"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Contraloría Municipal;</w:t>
      </w:r>
    </w:p>
    <w:p w14:paraId="3AD74782"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Secretaría de Seguridad, Prevención y Protección Ciudadana;</w:t>
      </w:r>
    </w:p>
    <w:p w14:paraId="6FDF1067"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Secretaría para el Fortalecimiento Social de León;</w:t>
      </w:r>
    </w:p>
    <w:p w14:paraId="5B8538E0"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Secretaría para la Reactivación Social de León;</w:t>
      </w:r>
    </w:p>
    <w:p w14:paraId="20E3D426"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Comunicación Social;</w:t>
      </w:r>
    </w:p>
    <w:p w14:paraId="5F4E896C"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Desarrollo Institucional;</w:t>
      </w:r>
    </w:p>
    <w:p w14:paraId="62FAE958"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Desarrollo Urbano;</w:t>
      </w:r>
    </w:p>
    <w:p w14:paraId="4ED6D180"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Educación;</w:t>
      </w:r>
    </w:p>
    <w:p w14:paraId="222FF0FF"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Gestión Gubernamental;</w:t>
      </w:r>
    </w:p>
    <w:p w14:paraId="243D23C8"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Medio Ambiente</w:t>
      </w:r>
    </w:p>
    <w:p w14:paraId="58926B86"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Movilidad;</w:t>
      </w:r>
    </w:p>
    <w:p w14:paraId="0433D28B"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Obra Pública;</w:t>
      </w:r>
    </w:p>
    <w:p w14:paraId="5320D053"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Salud;</w:t>
      </w:r>
    </w:p>
    <w:p w14:paraId="2CE4D1FA"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Unidad de Transparencia. </w:t>
      </w:r>
    </w:p>
    <w:p w14:paraId="615824C8" w14:textId="77777777" w:rsidR="00514792" w:rsidRPr="00503109" w:rsidRDefault="00514792" w:rsidP="00514792">
      <w:pPr>
        <w:pStyle w:val="Prrafodelista"/>
        <w:numPr>
          <w:ilvl w:val="0"/>
          <w:numId w:val="2"/>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Dirección General de Parques y Espacios Públicos</w:t>
      </w:r>
    </w:p>
    <w:p w14:paraId="0D87F902" w14:textId="77777777" w:rsidR="00514792" w:rsidRPr="00503109" w:rsidRDefault="00514792" w:rsidP="00514792">
      <w:pPr>
        <w:tabs>
          <w:tab w:val="left" w:leader="underscore" w:pos="9639"/>
        </w:tabs>
        <w:spacing w:after="0" w:line="240" w:lineRule="auto"/>
        <w:jc w:val="both"/>
        <w:rPr>
          <w:rFonts w:asciiTheme="minorHAnsi" w:hAnsiTheme="minorHAnsi" w:cstheme="minorHAnsi"/>
        </w:rPr>
      </w:pPr>
    </w:p>
    <w:p w14:paraId="16A215A1" w14:textId="77777777" w:rsidR="00516A8F" w:rsidRPr="00F877BE" w:rsidRDefault="00516A8F" w:rsidP="00516A8F">
      <w:pPr>
        <w:tabs>
          <w:tab w:val="left" w:leader="underscore" w:pos="9639"/>
        </w:tabs>
        <w:spacing w:after="0" w:line="240" w:lineRule="auto"/>
        <w:jc w:val="both"/>
        <w:rPr>
          <w:rFonts w:asciiTheme="minorHAnsi" w:hAnsiTheme="minorHAnsi" w:cstheme="minorHAnsi"/>
        </w:rPr>
      </w:pPr>
    </w:p>
    <w:p w14:paraId="5A494C73" w14:textId="7B672A6D" w:rsidR="00BE02EB" w:rsidRPr="00F877BE" w:rsidRDefault="00BE02EB" w:rsidP="000C3365">
      <w:pPr>
        <w:pStyle w:val="Ttulo2"/>
        <w:rPr>
          <w:rFonts w:asciiTheme="minorHAnsi" w:hAnsiTheme="minorHAnsi" w:cstheme="minorHAnsi"/>
          <w:b/>
          <w:color w:val="auto"/>
          <w:sz w:val="22"/>
          <w:szCs w:val="22"/>
        </w:rPr>
      </w:pPr>
      <w:bookmarkStart w:id="1" w:name="_Toc161472867"/>
      <w:r w:rsidRPr="00F877BE">
        <w:rPr>
          <w:rFonts w:asciiTheme="minorHAnsi" w:hAnsiTheme="minorHAnsi" w:cstheme="minorHAnsi"/>
          <w:b/>
          <w:color w:val="auto"/>
          <w:sz w:val="22"/>
          <w:szCs w:val="22"/>
        </w:rPr>
        <w:t xml:space="preserve">2. </w:t>
      </w:r>
      <w:r w:rsidR="00B6368B" w:rsidRPr="00F877BE">
        <w:rPr>
          <w:rFonts w:asciiTheme="minorHAnsi" w:hAnsiTheme="minorHAnsi" w:cstheme="minorHAnsi"/>
          <w:b/>
          <w:color w:val="auto"/>
          <w:sz w:val="22"/>
          <w:szCs w:val="22"/>
        </w:rPr>
        <w:t>Panorama Económico y Financiero</w:t>
      </w:r>
      <w:bookmarkEnd w:id="1"/>
    </w:p>
    <w:p w14:paraId="57AD17DD" w14:textId="627AF141" w:rsidR="00514792" w:rsidRPr="004E203C" w:rsidRDefault="00F877BE" w:rsidP="004E203C">
      <w:pPr>
        <w:spacing w:before="100" w:beforeAutospacing="1" w:after="100" w:afterAutospacing="1" w:line="240" w:lineRule="auto"/>
        <w:jc w:val="both"/>
        <w:rPr>
          <w:rFonts w:asciiTheme="minorHAnsi" w:eastAsia="Times New Roman" w:hAnsiTheme="minorHAnsi" w:cstheme="minorHAnsi"/>
          <w:lang w:eastAsia="es-MX"/>
        </w:rPr>
      </w:pPr>
      <w:r w:rsidRPr="00F877BE">
        <w:rPr>
          <w:rFonts w:asciiTheme="minorHAnsi" w:eastAsia="Times New Roman" w:hAnsiTheme="minorHAnsi" w:cstheme="minorHAnsi"/>
          <w:color w:val="000000"/>
          <w:lang w:eastAsia="es-MX"/>
        </w:rPr>
        <w:t>El Municipio de León representa un eje crucial para el avance regional, tanto en el Estado de Guanajuato como en las áreas circundantes. Debido a su ubicación estratégica en el Bajío, León ha evolucionado en años recientes como un centro de conexiones terrestres y un proveedor de servicios especializados en ámbitos financieros, comerciales, educativos, de salud y feriales para la región.</w:t>
      </w:r>
    </w:p>
    <w:p w14:paraId="08136E94" w14:textId="2B775A1C" w:rsidR="007D1E76" w:rsidRPr="00F877BE" w:rsidRDefault="009736CB" w:rsidP="000C3365">
      <w:pPr>
        <w:pStyle w:val="Ttulo2"/>
        <w:rPr>
          <w:rFonts w:asciiTheme="minorHAnsi" w:hAnsiTheme="minorHAnsi" w:cstheme="minorHAnsi"/>
          <w:b/>
          <w:color w:val="auto"/>
          <w:sz w:val="22"/>
          <w:szCs w:val="22"/>
        </w:rPr>
      </w:pPr>
      <w:bookmarkStart w:id="2" w:name="_Toc161472868"/>
      <w:r w:rsidRPr="00F877BE">
        <w:rPr>
          <w:rFonts w:asciiTheme="minorHAnsi" w:hAnsiTheme="minorHAnsi" w:cstheme="minorHAnsi"/>
          <w:b/>
          <w:color w:val="auto"/>
          <w:sz w:val="22"/>
          <w:szCs w:val="22"/>
        </w:rPr>
        <w:t>3</w:t>
      </w:r>
      <w:r w:rsidR="007D1E76" w:rsidRPr="00F877BE">
        <w:rPr>
          <w:rFonts w:asciiTheme="minorHAnsi" w:hAnsiTheme="minorHAnsi" w:cstheme="minorHAnsi"/>
          <w:b/>
          <w:color w:val="auto"/>
          <w:sz w:val="22"/>
          <w:szCs w:val="22"/>
        </w:rPr>
        <w:t xml:space="preserve">. </w:t>
      </w:r>
      <w:r w:rsidR="00E00323" w:rsidRPr="00F877BE">
        <w:rPr>
          <w:rFonts w:asciiTheme="minorHAnsi" w:hAnsiTheme="minorHAnsi" w:cstheme="minorHAnsi"/>
          <w:b/>
          <w:color w:val="auto"/>
          <w:sz w:val="22"/>
          <w:szCs w:val="22"/>
        </w:rPr>
        <w:t>Organización y Objeto Social:</w:t>
      </w:r>
      <w:bookmarkEnd w:id="2"/>
    </w:p>
    <w:p w14:paraId="473E423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A7F258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a)</w:t>
      </w:r>
      <w:r w:rsidRPr="00503109">
        <w:rPr>
          <w:rFonts w:asciiTheme="minorHAnsi" w:hAnsiTheme="minorHAnsi" w:cstheme="minorHAnsi"/>
          <w:u w:val="single"/>
        </w:rPr>
        <w:t xml:space="preserve"> Objeto social</w:t>
      </w:r>
      <w:r w:rsidRPr="00F877BE">
        <w:rPr>
          <w:rFonts w:asciiTheme="minorHAnsi" w:hAnsiTheme="minorHAnsi" w:cstheme="minorHAnsi"/>
        </w:rPr>
        <w:t>.</w:t>
      </w:r>
    </w:p>
    <w:p w14:paraId="505E2CCA" w14:textId="77777777" w:rsidR="00494059" w:rsidRPr="00F877BE" w:rsidRDefault="00494059" w:rsidP="00CB41C4">
      <w:pPr>
        <w:tabs>
          <w:tab w:val="left" w:leader="underscore" w:pos="9639"/>
        </w:tabs>
        <w:spacing w:after="0" w:line="240" w:lineRule="auto"/>
        <w:jc w:val="both"/>
        <w:rPr>
          <w:rFonts w:asciiTheme="minorHAnsi" w:hAnsiTheme="minorHAnsi" w:cstheme="minorHAnsi"/>
          <w:u w:val="single"/>
        </w:rPr>
      </w:pPr>
    </w:p>
    <w:p w14:paraId="67BABDEC"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De acuerdo a la Ley orgánica Municipal:</w:t>
      </w:r>
    </w:p>
    <w:p w14:paraId="63F10359" w14:textId="77777777" w:rsidR="00494059" w:rsidRPr="00F877BE" w:rsidRDefault="00494059" w:rsidP="00494059">
      <w:pPr>
        <w:tabs>
          <w:tab w:val="left" w:leader="underscore" w:pos="9639"/>
        </w:tabs>
        <w:spacing w:after="0" w:line="240" w:lineRule="auto"/>
        <w:jc w:val="both"/>
        <w:rPr>
          <w:rFonts w:asciiTheme="minorHAnsi" w:hAnsiTheme="minorHAnsi" w:cstheme="minorHAnsi"/>
          <w:u w:val="single"/>
        </w:rPr>
      </w:pPr>
    </w:p>
    <w:p w14:paraId="734058DA" w14:textId="77777777" w:rsidR="00E970D4" w:rsidRPr="007A6632" w:rsidRDefault="00E970D4" w:rsidP="00E970D4">
      <w:pPr>
        <w:spacing w:line="240" w:lineRule="auto"/>
        <w:jc w:val="both"/>
        <w:rPr>
          <w:rFonts w:asciiTheme="minorHAnsi" w:hAnsiTheme="minorHAnsi" w:cstheme="minorHAnsi"/>
        </w:rPr>
      </w:pPr>
      <w:r w:rsidRPr="007A6632">
        <w:rPr>
          <w:rFonts w:asciiTheme="minorHAnsi" w:hAnsiTheme="minorHAnsi" w:cstheme="minorHAnsi"/>
        </w:rPr>
        <w:t>Proporcionar el bienestar a la comunidad local, el desarrollo cultural, social y material, seguridad de las personas, servicios de salud, fomento al civismo y a la solidaridad, cooperación con otros entes para el cumplimiento de obras de interés o bienestar colectivo.</w:t>
      </w:r>
    </w:p>
    <w:p w14:paraId="4059A2D1" w14:textId="7C230DE1" w:rsidR="00E970D4" w:rsidRPr="00E970D4" w:rsidRDefault="00E970D4" w:rsidP="00E970D4">
      <w:pPr>
        <w:tabs>
          <w:tab w:val="left" w:leader="underscore" w:pos="9639"/>
        </w:tabs>
        <w:spacing w:after="0" w:line="240" w:lineRule="auto"/>
        <w:jc w:val="both"/>
      </w:pPr>
    </w:p>
    <w:p w14:paraId="26F8C65F" w14:textId="77777777" w:rsidR="00E970D4" w:rsidRDefault="00E970D4" w:rsidP="00494059">
      <w:pPr>
        <w:tabs>
          <w:tab w:val="left" w:leader="underscore" w:pos="9639"/>
        </w:tabs>
        <w:spacing w:after="0" w:line="240" w:lineRule="auto"/>
        <w:jc w:val="both"/>
        <w:rPr>
          <w:rFonts w:asciiTheme="minorHAnsi" w:hAnsiTheme="minorHAnsi" w:cstheme="minorHAnsi"/>
          <w:u w:val="single"/>
        </w:rPr>
      </w:pPr>
    </w:p>
    <w:p w14:paraId="0E83EC66" w14:textId="77777777" w:rsidR="00E970D4" w:rsidRPr="00F877BE" w:rsidRDefault="00E970D4" w:rsidP="00CB41C4">
      <w:pPr>
        <w:tabs>
          <w:tab w:val="left" w:leader="underscore" w:pos="9639"/>
        </w:tabs>
        <w:spacing w:after="0" w:line="240" w:lineRule="auto"/>
        <w:jc w:val="both"/>
        <w:rPr>
          <w:rFonts w:asciiTheme="minorHAnsi" w:hAnsiTheme="minorHAnsi" w:cstheme="minorHAnsi"/>
        </w:rPr>
      </w:pPr>
    </w:p>
    <w:p w14:paraId="2C110A08"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b)</w:t>
      </w:r>
      <w:r w:rsidRPr="00503109">
        <w:rPr>
          <w:rFonts w:asciiTheme="minorHAnsi" w:hAnsiTheme="minorHAnsi" w:cstheme="minorHAnsi"/>
          <w:u w:val="single"/>
        </w:rPr>
        <w:t xml:space="preserve"> Principal actividad.</w:t>
      </w:r>
    </w:p>
    <w:p w14:paraId="165863BC"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7016C16E" w14:textId="081FFF4B" w:rsidR="00E970D4" w:rsidRDefault="00E970D4" w:rsidP="00E970D4">
      <w:pPr>
        <w:tabs>
          <w:tab w:val="left" w:leader="underscore" w:pos="9639"/>
        </w:tabs>
        <w:spacing w:after="0" w:line="240" w:lineRule="auto"/>
        <w:jc w:val="both"/>
      </w:pPr>
      <w:r>
        <w:t xml:space="preserve">El Municipio de León tiene </w:t>
      </w:r>
      <w:r w:rsidRPr="00E970D4">
        <w:t xml:space="preserve">como objetivo principal fomentar el bienestar de los ciudadanos a través de su participación, mejorando así la calidad de vida y promoviendo el desarrollo sostenible del Municipio. Esto se logra mediante la gestión eficiente de los recursos públicos en total conformidad con el estado de derecho. </w:t>
      </w:r>
    </w:p>
    <w:p w14:paraId="15F90EEC" w14:textId="77777777" w:rsidR="00CB41C4" w:rsidRPr="00F877BE" w:rsidRDefault="00CB41C4" w:rsidP="00CB41C4">
      <w:pPr>
        <w:tabs>
          <w:tab w:val="left" w:leader="underscore" w:pos="9639"/>
        </w:tabs>
        <w:spacing w:after="0" w:line="240" w:lineRule="auto"/>
        <w:jc w:val="both"/>
        <w:rPr>
          <w:rFonts w:asciiTheme="minorHAnsi" w:hAnsiTheme="minorHAnsi" w:cstheme="minorHAnsi"/>
        </w:rPr>
      </w:pPr>
    </w:p>
    <w:p w14:paraId="03C40437" w14:textId="6FEB6853" w:rsidR="00494059" w:rsidRPr="00503109" w:rsidRDefault="007D1E76" w:rsidP="00CB41C4">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c)</w:t>
      </w:r>
      <w:r w:rsidRPr="00503109">
        <w:rPr>
          <w:rFonts w:asciiTheme="minorHAnsi" w:hAnsiTheme="minorHAnsi" w:cstheme="minorHAnsi"/>
          <w:u w:val="single"/>
        </w:rPr>
        <w:t xml:space="preserve"> Ejercicio </w:t>
      </w:r>
      <w:r w:rsidR="00503109" w:rsidRPr="00503109">
        <w:rPr>
          <w:rFonts w:asciiTheme="minorHAnsi" w:hAnsiTheme="minorHAnsi" w:cstheme="minorHAnsi"/>
          <w:u w:val="single"/>
        </w:rPr>
        <w:t>fiscal:</w:t>
      </w:r>
      <w:r w:rsidR="00503109">
        <w:rPr>
          <w:rFonts w:asciiTheme="minorHAnsi" w:hAnsiTheme="minorHAnsi" w:cstheme="minorHAnsi"/>
        </w:rPr>
        <w:t xml:space="preserve"> </w:t>
      </w:r>
      <w:r w:rsidR="00503109" w:rsidRPr="00503109">
        <w:rPr>
          <w:rFonts w:asciiTheme="minorHAnsi" w:hAnsiTheme="minorHAnsi" w:cstheme="minorHAnsi"/>
          <w:b/>
        </w:rPr>
        <w:t>Enero</w:t>
      </w:r>
      <w:r w:rsidR="00494059" w:rsidRPr="00503109">
        <w:rPr>
          <w:rFonts w:asciiTheme="minorHAnsi" w:hAnsiTheme="minorHAnsi" w:cstheme="minorHAnsi"/>
          <w:b/>
        </w:rPr>
        <w:t xml:space="preserve"> a </w:t>
      </w:r>
      <w:r w:rsidR="00503109" w:rsidRPr="00503109">
        <w:rPr>
          <w:rFonts w:asciiTheme="minorHAnsi" w:hAnsiTheme="minorHAnsi" w:cstheme="minorHAnsi"/>
          <w:b/>
        </w:rPr>
        <w:t>Diciembre</w:t>
      </w:r>
      <w:r w:rsidR="00494059" w:rsidRPr="00503109">
        <w:rPr>
          <w:rFonts w:asciiTheme="minorHAnsi" w:hAnsiTheme="minorHAnsi" w:cstheme="minorHAnsi"/>
          <w:b/>
        </w:rPr>
        <w:t xml:space="preserve"> de 2024</w:t>
      </w:r>
      <w:r w:rsidR="00503109">
        <w:rPr>
          <w:rFonts w:asciiTheme="minorHAnsi" w:hAnsiTheme="minorHAnsi" w:cstheme="minorHAnsi"/>
          <w:b/>
        </w:rPr>
        <w:t>.</w:t>
      </w:r>
    </w:p>
    <w:p w14:paraId="16703E5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B13C93F" w14:textId="24AF5F88"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d)</w:t>
      </w:r>
      <w:r w:rsidRPr="00503109">
        <w:rPr>
          <w:rFonts w:asciiTheme="minorHAnsi" w:hAnsiTheme="minorHAnsi" w:cstheme="minorHAnsi"/>
          <w:u w:val="single"/>
        </w:rPr>
        <w:t xml:space="preserve"> Régimen </w:t>
      </w:r>
      <w:r w:rsidR="00503109" w:rsidRPr="00503109">
        <w:rPr>
          <w:rFonts w:asciiTheme="minorHAnsi" w:hAnsiTheme="minorHAnsi" w:cstheme="minorHAnsi"/>
          <w:u w:val="single"/>
        </w:rPr>
        <w:t>jurídico:</w:t>
      </w:r>
    </w:p>
    <w:p w14:paraId="4182077C"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1D3BAA4" w14:textId="77777777" w:rsidR="00494059" w:rsidRPr="00503109" w:rsidRDefault="00494059" w:rsidP="00494059">
      <w:pPr>
        <w:pStyle w:val="Prrafodelista"/>
        <w:numPr>
          <w:ilvl w:val="0"/>
          <w:numId w:val="4"/>
        </w:num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b/>
        </w:rPr>
        <w:t xml:space="preserve">Razón Social: Municipio de León </w:t>
      </w:r>
    </w:p>
    <w:p w14:paraId="02ABCE45" w14:textId="77777777" w:rsidR="00494059" w:rsidRPr="00503109" w:rsidRDefault="00494059" w:rsidP="00494059">
      <w:pPr>
        <w:pStyle w:val="Prrafodelista"/>
        <w:numPr>
          <w:ilvl w:val="0"/>
          <w:numId w:val="4"/>
        </w:num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b/>
        </w:rPr>
        <w:t>Persona Moral sin fines de lucro</w:t>
      </w:r>
    </w:p>
    <w:p w14:paraId="3465F17F"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5948964"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e)</w:t>
      </w:r>
      <w:r w:rsidRPr="00503109">
        <w:rPr>
          <w:rFonts w:asciiTheme="minorHAnsi" w:hAnsiTheme="minorHAnsi" w:cstheme="minorHAnsi"/>
          <w:u w:val="single"/>
        </w:rPr>
        <w:t xml:space="preserve"> Consideraciones fiscales del ente: </w:t>
      </w:r>
      <w:r w:rsidR="00657009" w:rsidRPr="00503109">
        <w:rPr>
          <w:rFonts w:asciiTheme="minorHAnsi" w:hAnsiTheme="minorHAnsi" w:cstheme="minorHAnsi"/>
          <w:u w:val="single"/>
        </w:rPr>
        <w:t>R</w:t>
      </w:r>
      <w:r w:rsidRPr="00503109">
        <w:rPr>
          <w:rFonts w:asciiTheme="minorHAnsi" w:hAnsiTheme="minorHAnsi" w:cstheme="minorHAnsi"/>
          <w:u w:val="single"/>
        </w:rPr>
        <w:t>evelar el tipo de contribuciones que esté obligado a pagar o retener.</w:t>
      </w:r>
    </w:p>
    <w:p w14:paraId="62CC78C8"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6D0EA115" w14:textId="77777777" w:rsidR="00494059" w:rsidRPr="00F877BE" w:rsidRDefault="00494059" w:rsidP="00494059">
      <w:pPr>
        <w:spacing w:after="0" w:line="240" w:lineRule="auto"/>
        <w:jc w:val="both"/>
        <w:rPr>
          <w:rFonts w:asciiTheme="minorHAnsi" w:hAnsiTheme="minorHAnsi" w:cstheme="minorHAnsi"/>
          <w:b/>
          <w:u w:val="single"/>
        </w:rPr>
      </w:pPr>
      <w:r w:rsidRPr="00F877BE">
        <w:rPr>
          <w:rFonts w:asciiTheme="minorHAnsi" w:hAnsiTheme="minorHAnsi" w:cstheme="minorHAnsi"/>
          <w:b/>
          <w:u w:val="single"/>
        </w:rPr>
        <w:t xml:space="preserve">Impuestos Federales </w:t>
      </w:r>
    </w:p>
    <w:p w14:paraId="65469617" w14:textId="77777777" w:rsidR="00494059" w:rsidRPr="00F877BE" w:rsidRDefault="00494059" w:rsidP="00494059">
      <w:pPr>
        <w:spacing w:after="0" w:line="240" w:lineRule="auto"/>
        <w:jc w:val="both"/>
        <w:rPr>
          <w:rFonts w:asciiTheme="minorHAnsi" w:hAnsiTheme="minorHAnsi" w:cstheme="minorHAnsi"/>
          <w:b/>
        </w:rPr>
      </w:pPr>
    </w:p>
    <w:p w14:paraId="5FF8ED1C"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sueldos y salarios</w:t>
      </w:r>
    </w:p>
    <w:p w14:paraId="6BAD3591"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ingresos asimilados a salarios</w:t>
      </w:r>
    </w:p>
    <w:p w14:paraId="6EECF92E"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servicios profesionales</w:t>
      </w:r>
    </w:p>
    <w:p w14:paraId="14203D2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ingresos de arrendamiento</w:t>
      </w:r>
    </w:p>
    <w:p w14:paraId="33D6696B"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del Régimen Simplificado de Confianza (RESICO)</w:t>
      </w:r>
    </w:p>
    <w:p w14:paraId="4396F17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informativa de operaciones con terceros (DIOT)</w:t>
      </w:r>
    </w:p>
    <w:p w14:paraId="6934FFAB"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64C2EF7E" w14:textId="77777777" w:rsidR="00494059" w:rsidRPr="00F877BE" w:rsidRDefault="00494059" w:rsidP="00494059">
      <w:pPr>
        <w:spacing w:after="0" w:line="240" w:lineRule="auto"/>
        <w:jc w:val="both"/>
        <w:rPr>
          <w:rFonts w:asciiTheme="minorHAnsi" w:hAnsiTheme="minorHAnsi" w:cstheme="minorHAnsi"/>
          <w:b/>
          <w:u w:val="single"/>
        </w:rPr>
      </w:pPr>
      <w:r w:rsidRPr="00F877BE">
        <w:rPr>
          <w:rFonts w:asciiTheme="minorHAnsi" w:hAnsiTheme="minorHAnsi" w:cstheme="minorHAnsi"/>
          <w:b/>
          <w:u w:val="single"/>
        </w:rPr>
        <w:t>Impuestos Estatales</w:t>
      </w:r>
    </w:p>
    <w:p w14:paraId="256AB367" w14:textId="77777777" w:rsidR="00494059" w:rsidRPr="00F877BE" w:rsidRDefault="00494059" w:rsidP="00494059">
      <w:pPr>
        <w:spacing w:after="0" w:line="240" w:lineRule="auto"/>
        <w:jc w:val="both"/>
        <w:rPr>
          <w:rFonts w:asciiTheme="minorHAnsi" w:hAnsiTheme="minorHAnsi" w:cstheme="minorHAnsi"/>
          <w:b/>
          <w:u w:val="single"/>
        </w:rPr>
      </w:pPr>
    </w:p>
    <w:p w14:paraId="09714F36"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Anual informativa de las personas físicas y morales que sean contribuyentes con la obligación del Impuesto Sobre Nóminas</w:t>
      </w:r>
    </w:p>
    <w:p w14:paraId="5AF8877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Anual informativa de las personas morales que sean contribuyentes con la obligación de Retención por Honorarios, Arrendamiento y/o Régimen Simplificado de Confianza</w:t>
      </w:r>
    </w:p>
    <w:p w14:paraId="0B71803A"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del Impuesto Cedular por la Retención en la Prestación de Servicios Profesionales</w:t>
      </w:r>
    </w:p>
    <w:p w14:paraId="1C50FA0E"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del Impuesto Cedular por la Retención en el Otorgamiento del Uso o Goce Temporal de Bienes Inmuebles</w:t>
      </w:r>
    </w:p>
    <w:p w14:paraId="69959B6A"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físicas y morales que sean contribuyentes con la obligación del Impuesto Sobre Nóminas</w:t>
      </w:r>
    </w:p>
    <w:p w14:paraId="2B78116B"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 retención del impuesto cedular del Régimen Simplificado de Confianza.</w:t>
      </w:r>
    </w:p>
    <w:p w14:paraId="3D8462B3" w14:textId="77777777" w:rsidR="00503109" w:rsidRDefault="00503109" w:rsidP="00CB41C4">
      <w:pPr>
        <w:tabs>
          <w:tab w:val="left" w:leader="underscore" w:pos="9639"/>
        </w:tabs>
        <w:spacing w:after="0" w:line="240" w:lineRule="auto"/>
        <w:jc w:val="both"/>
        <w:rPr>
          <w:rFonts w:asciiTheme="minorHAnsi" w:hAnsiTheme="minorHAnsi" w:cstheme="minorHAnsi"/>
          <w:b/>
        </w:rPr>
      </w:pPr>
    </w:p>
    <w:p w14:paraId="6EB77A6D"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f)</w:t>
      </w:r>
      <w:r w:rsidRPr="00503109">
        <w:rPr>
          <w:rFonts w:asciiTheme="minorHAnsi" w:hAnsiTheme="minorHAnsi" w:cstheme="minorHAnsi"/>
          <w:u w:val="single"/>
        </w:rPr>
        <w:t xml:space="preserve"> Estructura organizacional básica.</w:t>
      </w:r>
    </w:p>
    <w:p w14:paraId="3450C629" w14:textId="3688FBB3"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024ABE6" w14:textId="77777777" w:rsidR="00494059" w:rsidRPr="00F877BE" w:rsidRDefault="00191160" w:rsidP="00494059">
      <w:pPr>
        <w:tabs>
          <w:tab w:val="left" w:leader="underscore" w:pos="9639"/>
        </w:tabs>
        <w:spacing w:after="0" w:line="240" w:lineRule="auto"/>
        <w:jc w:val="both"/>
        <w:rPr>
          <w:rFonts w:asciiTheme="minorHAnsi" w:hAnsiTheme="minorHAnsi" w:cstheme="minorHAnsi"/>
        </w:rPr>
      </w:pPr>
      <w:hyperlink r:id="rId12" w:history="1">
        <w:r w:rsidR="00494059" w:rsidRPr="00F877BE">
          <w:rPr>
            <w:rStyle w:val="Hipervnculo"/>
            <w:rFonts w:asciiTheme="minorHAnsi" w:hAnsiTheme="minorHAnsi" w:cstheme="minorHAnsi"/>
          </w:rPr>
          <w:t>https://sistemas.leon.gob.mx/transparencia_portal/Obligacion/index/3144D4E8-FD85-4B9E-9E7B-A24489E79078</w:t>
        </w:r>
      </w:hyperlink>
    </w:p>
    <w:p w14:paraId="7CAC4164"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9CEE146" w14:textId="0080C658"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lastRenderedPageBreak/>
        <w:t>g)</w:t>
      </w:r>
      <w:r w:rsidRPr="00503109">
        <w:rPr>
          <w:rFonts w:asciiTheme="minorHAnsi" w:hAnsiTheme="minorHAnsi" w:cstheme="minorHAnsi"/>
          <w:u w:val="single"/>
        </w:rPr>
        <w:t xml:space="preserve"> </w:t>
      </w:r>
      <w:r w:rsidR="00396D53" w:rsidRPr="00503109">
        <w:rPr>
          <w:rFonts w:asciiTheme="minorHAnsi" w:hAnsiTheme="minorHAnsi" w:cstheme="minorHAnsi"/>
          <w:u w:val="single"/>
        </w:rPr>
        <w:t>Fideicomisos de los cuales es fideicomitente o fideicomisario, y contratos análogos, incluyendo mandatos de los cuales es parte.</w:t>
      </w:r>
    </w:p>
    <w:p w14:paraId="54E3F15E"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4B8087B1"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para el Desarrollo de Microempresa Rural (FIDEMIR)</w:t>
      </w:r>
    </w:p>
    <w:p w14:paraId="1CE2752F"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Impulsar el desarrollo de la infraestructura municipal, básica comunitaria y complementaria en temas como agua, drenaje, urbanización educativa para la salud y productiva rural, mejoramiento de la vivienda, caminos rurales, entre otros. </w:t>
      </w:r>
    </w:p>
    <w:p w14:paraId="1CF9FE89" w14:textId="77777777" w:rsidR="00494059" w:rsidRPr="00503109" w:rsidRDefault="00494059" w:rsidP="00503109">
      <w:pPr>
        <w:tabs>
          <w:tab w:val="left" w:leader="underscore" w:pos="9639"/>
        </w:tabs>
        <w:spacing w:after="0" w:line="240" w:lineRule="auto"/>
        <w:jc w:val="both"/>
        <w:rPr>
          <w:rFonts w:asciiTheme="minorHAnsi" w:hAnsiTheme="minorHAnsi" w:cstheme="minorHAnsi"/>
          <w:u w:val="single"/>
        </w:rPr>
      </w:pPr>
    </w:p>
    <w:p w14:paraId="3DA69ACC" w14:textId="77777777" w:rsidR="00494059" w:rsidRPr="00F877BE" w:rsidRDefault="00494059" w:rsidP="00494059">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Fideicomiso para el Fortalecimiento de la Seguridad Ciudadana (FIFOSEC)</w:t>
      </w:r>
    </w:p>
    <w:p w14:paraId="3B8D6A76"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Tiene como fin apoyar los proyectos y estrategias tendientes al fortalecimiento de la seguridad pública en el Municipio de León, Guanajuato. </w:t>
      </w:r>
    </w:p>
    <w:p w14:paraId="3B3A0F5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3D6BCB68" w14:textId="77777777" w:rsidR="00494059" w:rsidRPr="00503109" w:rsidRDefault="00494059" w:rsidP="00494059">
      <w:pPr>
        <w:pStyle w:val="Prrafodelista"/>
        <w:numPr>
          <w:ilvl w:val="0"/>
          <w:numId w:val="7"/>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y estrategias tendientes al fortalecimiento de la seguridad pública en el Municipio de León</w:t>
      </w:r>
    </w:p>
    <w:p w14:paraId="6B673B35"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que contribuyan a mejorar las áreas de inteligencia en la seguridad pública municipal</w:t>
      </w:r>
    </w:p>
    <w:p w14:paraId="725745B4"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Apoyar las estrategias tendientes a la procuración de colonias seguras </w:t>
      </w:r>
    </w:p>
    <w:p w14:paraId="191A087F"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las estrategias integrales que contribuyen a generar un proyecto de vida para los integrantes operativos de los  cuerpos de seguridad pública municipal y sus familias</w:t>
      </w:r>
    </w:p>
    <w:p w14:paraId="16C4BE97"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que contribuyan a la prevención de adicciones, así como a la disminución y prevención de la violencia familiar</w:t>
      </w:r>
    </w:p>
    <w:p w14:paraId="14D06127"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Las demás que sean necesarias para el cumplimiento de su objeto</w:t>
      </w:r>
    </w:p>
    <w:p w14:paraId="192BD4C9"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418EDEA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Se realizó el Convenio de Extinción al Contrato Fideicomiso Revocable de Inversión y Administración denominado “Fideicomiso para el Fortalecimiento de la Seguridad Ciudadana (FIFOSEC)” número 19375 (el “Fideicomiso” se encuentra en proceso de Firma de la Fiduciaria)</w:t>
      </w:r>
    </w:p>
    <w:p w14:paraId="2100E9B7" w14:textId="77777777" w:rsidR="00494059" w:rsidRPr="00F877BE" w:rsidRDefault="00494059" w:rsidP="00494059">
      <w:pPr>
        <w:tabs>
          <w:tab w:val="left" w:leader="underscore" w:pos="9639"/>
        </w:tabs>
        <w:spacing w:after="0" w:line="240" w:lineRule="auto"/>
        <w:jc w:val="both"/>
        <w:rPr>
          <w:rFonts w:asciiTheme="minorHAnsi" w:hAnsiTheme="minorHAnsi" w:cstheme="minorHAnsi"/>
          <w:b/>
          <w:u w:val="single"/>
        </w:rPr>
      </w:pPr>
    </w:p>
    <w:p w14:paraId="3B12CFAC"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Fondo Ambiental Municipal (FONDO VERDE)</w:t>
      </w:r>
    </w:p>
    <w:p w14:paraId="681A389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Tiene como objeto orientar la política ambiental municipal a la atención de situaciones ambientales prioritarias, para propiciar el mejoramiento de las condiciones de vida de los habitantes del Municipio de León, mediante la capacitación, generación, asignación, canalización y aplicación de mayores recursos económicos  para la realización de proyectos, medidas o acciones para: </w:t>
      </w:r>
    </w:p>
    <w:p w14:paraId="50FA4961"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2CDDFB7C"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prevención de la contaminación del agua, el aire o el suelo</w:t>
      </w:r>
    </w:p>
    <w:p w14:paraId="5B059771"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protección al ambiente o a los recursos naturales</w:t>
      </w:r>
    </w:p>
    <w:p w14:paraId="008FAA43"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preservación o restauración del equilibrio ecológico </w:t>
      </w:r>
    </w:p>
    <w:p w14:paraId="22838882"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El uso eficiente del agua o de la energía  </w:t>
      </w:r>
    </w:p>
    <w:p w14:paraId="2B18B799"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El ordenamiento o administración sustentable del territorio </w:t>
      </w:r>
    </w:p>
    <w:p w14:paraId="6E483BCA"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conservación o restauración de los  espacios naturales, áreas protegidas o espacios verdes urbanos</w:t>
      </w:r>
    </w:p>
    <w:p w14:paraId="642A965A"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protección o preservación de las especies emblemáticas o de  los árboles monumentales </w:t>
      </w:r>
    </w:p>
    <w:p w14:paraId="426FD004"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mitigación o adaptación a los efectos del cambio climático</w:t>
      </w:r>
    </w:p>
    <w:p w14:paraId="47AF948D" w14:textId="568C039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aprovechamiento de fuentes renovables de energía.</w:t>
      </w:r>
    </w:p>
    <w:p w14:paraId="35E2CEDF" w14:textId="77777777" w:rsidR="00494059" w:rsidRPr="00F877BE" w:rsidRDefault="00494059" w:rsidP="00CB41C4">
      <w:pPr>
        <w:tabs>
          <w:tab w:val="left" w:leader="underscore" w:pos="9639"/>
        </w:tabs>
        <w:spacing w:after="0" w:line="240" w:lineRule="auto"/>
        <w:jc w:val="both"/>
        <w:rPr>
          <w:rFonts w:asciiTheme="minorHAnsi" w:hAnsiTheme="minorHAnsi" w:cstheme="minorHAnsi"/>
          <w:u w:val="single"/>
        </w:rPr>
      </w:pPr>
    </w:p>
    <w:p w14:paraId="470995DE" w14:textId="77777777" w:rsidR="00503109" w:rsidRDefault="00503109" w:rsidP="00494059">
      <w:pPr>
        <w:tabs>
          <w:tab w:val="left" w:leader="underscore" w:pos="9639"/>
        </w:tabs>
        <w:spacing w:after="0" w:line="240" w:lineRule="auto"/>
        <w:jc w:val="both"/>
        <w:rPr>
          <w:rFonts w:asciiTheme="minorHAnsi" w:hAnsiTheme="minorHAnsi" w:cstheme="minorHAnsi"/>
          <w:b/>
        </w:rPr>
      </w:pPr>
    </w:p>
    <w:p w14:paraId="55C7355F" w14:textId="77777777" w:rsidR="00503109" w:rsidRDefault="00503109" w:rsidP="00494059">
      <w:pPr>
        <w:tabs>
          <w:tab w:val="left" w:leader="underscore" w:pos="9639"/>
        </w:tabs>
        <w:spacing w:after="0" w:line="240" w:lineRule="auto"/>
        <w:jc w:val="both"/>
        <w:rPr>
          <w:rFonts w:asciiTheme="minorHAnsi" w:hAnsiTheme="minorHAnsi" w:cstheme="minorHAnsi"/>
          <w:b/>
        </w:rPr>
      </w:pPr>
    </w:p>
    <w:p w14:paraId="5657618A" w14:textId="77777777" w:rsidR="00503109" w:rsidRDefault="00503109" w:rsidP="00494059">
      <w:pPr>
        <w:tabs>
          <w:tab w:val="left" w:leader="underscore" w:pos="9639"/>
        </w:tabs>
        <w:spacing w:after="0" w:line="240" w:lineRule="auto"/>
        <w:jc w:val="both"/>
        <w:rPr>
          <w:rFonts w:asciiTheme="minorHAnsi" w:hAnsiTheme="minorHAnsi" w:cstheme="minorHAnsi"/>
          <w:b/>
        </w:rPr>
      </w:pPr>
    </w:p>
    <w:p w14:paraId="7145D7C7" w14:textId="77777777" w:rsidR="00503109" w:rsidRDefault="00503109" w:rsidP="00494059">
      <w:pPr>
        <w:tabs>
          <w:tab w:val="left" w:leader="underscore" w:pos="9639"/>
        </w:tabs>
        <w:spacing w:after="0" w:line="240" w:lineRule="auto"/>
        <w:jc w:val="both"/>
        <w:rPr>
          <w:rFonts w:asciiTheme="minorHAnsi" w:hAnsiTheme="minorHAnsi" w:cstheme="minorHAnsi"/>
          <w:b/>
        </w:rPr>
      </w:pPr>
    </w:p>
    <w:p w14:paraId="1FEC4636"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lastRenderedPageBreak/>
        <w:t xml:space="preserve">Fideicomiso de las Oficinas de Convenciones, Exposiciones y Visitantes del Estado de </w:t>
      </w:r>
      <w:proofErr w:type="spellStart"/>
      <w:r w:rsidRPr="00F877BE">
        <w:rPr>
          <w:rFonts w:asciiTheme="minorHAnsi" w:hAnsiTheme="minorHAnsi" w:cstheme="minorHAnsi"/>
          <w:b/>
        </w:rPr>
        <w:t>Gto</w:t>
      </w:r>
      <w:proofErr w:type="spellEnd"/>
      <w:r w:rsidRPr="00F877BE">
        <w:rPr>
          <w:rFonts w:asciiTheme="minorHAnsi" w:hAnsiTheme="minorHAnsi" w:cstheme="minorHAnsi"/>
          <w:b/>
        </w:rPr>
        <w:t xml:space="preserve"> (OCEVEG)</w:t>
      </w:r>
    </w:p>
    <w:p w14:paraId="437DCD8B"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Fomentar, impulsar y concesionar el desarrollo de las convenciones, exposiciones y eventos masivos. Llevar a cabo campañas publicitarias en favor de las actividades mencionadas, así como fomentar y conservar la actividad turística de la entidad.</w:t>
      </w:r>
    </w:p>
    <w:p w14:paraId="4C432DA1" w14:textId="77777777" w:rsidR="00494059" w:rsidRPr="00F877BE" w:rsidRDefault="00494059" w:rsidP="00494059">
      <w:pPr>
        <w:pStyle w:val="Prrafodelista"/>
        <w:tabs>
          <w:tab w:val="left" w:leader="underscore" w:pos="9639"/>
        </w:tabs>
        <w:spacing w:after="0" w:line="240" w:lineRule="auto"/>
        <w:jc w:val="both"/>
        <w:rPr>
          <w:rFonts w:asciiTheme="minorHAnsi" w:hAnsiTheme="minorHAnsi" w:cstheme="minorHAnsi"/>
        </w:rPr>
      </w:pPr>
    </w:p>
    <w:p w14:paraId="483A550D"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de Administración y Medio de Pago 741789 (BANORTE)</w:t>
      </w:r>
    </w:p>
    <w:p w14:paraId="53248150" w14:textId="77777777" w:rsidR="00494059" w:rsidRPr="00503109" w:rsidRDefault="00494059" w:rsidP="00494059">
      <w:p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rPr>
        <w:t xml:space="preserve">Tener la titularidad de los derechos sobre el porcentaje de participaciones </w:t>
      </w:r>
      <w:proofErr w:type="spellStart"/>
      <w:r w:rsidRPr="00503109">
        <w:rPr>
          <w:rFonts w:asciiTheme="minorHAnsi" w:hAnsiTheme="minorHAnsi" w:cstheme="minorHAnsi"/>
        </w:rPr>
        <w:t>fideicomitidas</w:t>
      </w:r>
      <w:proofErr w:type="spellEnd"/>
      <w:r w:rsidRPr="00503109">
        <w:rPr>
          <w:rFonts w:asciiTheme="minorHAnsi" w:hAnsiTheme="minorHAnsi" w:cstheme="minorHAnsi"/>
        </w:rPr>
        <w:t>.  Recibir las cantidades líquidas derivadas del ejercicio del porcentaje de las participaciones a través del Gobierno del Estado de Guanajuato; así como llevar los controles que se requieren para identificar y realizar los pagos de cada uno de los financiamientos.</w:t>
      </w:r>
      <w:r w:rsidRPr="00503109">
        <w:rPr>
          <w:rFonts w:asciiTheme="minorHAnsi" w:hAnsiTheme="minorHAnsi" w:cstheme="minorHAnsi"/>
          <w:b/>
        </w:rPr>
        <w:t xml:space="preserve"> </w:t>
      </w:r>
    </w:p>
    <w:p w14:paraId="3A81B0E8" w14:textId="77777777" w:rsidR="00494059" w:rsidRPr="00F877BE" w:rsidRDefault="00494059" w:rsidP="00494059">
      <w:pPr>
        <w:tabs>
          <w:tab w:val="left" w:leader="underscore" w:pos="9639"/>
        </w:tabs>
        <w:spacing w:after="0" w:line="240" w:lineRule="auto"/>
        <w:jc w:val="both"/>
        <w:rPr>
          <w:rFonts w:asciiTheme="minorHAnsi" w:hAnsiTheme="minorHAnsi" w:cstheme="minorHAnsi"/>
          <w:b/>
          <w:u w:val="single"/>
        </w:rPr>
      </w:pPr>
    </w:p>
    <w:p w14:paraId="1C6C873B"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Poliforum 129445</w:t>
      </w:r>
    </w:p>
    <w:p w14:paraId="4ECFF846"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Su finalidad es constituir infraestructura requerida a fin de contar con recintos diseñados y equipados según estándares internacionales para realizar ferias, congresos, exposiciones y convenciones industriales y comerciales. La inversión se tiene registrada al costo original.</w:t>
      </w:r>
    </w:p>
    <w:p w14:paraId="642A4B90" w14:textId="77777777" w:rsidR="00CB41C4" w:rsidRPr="00F877BE" w:rsidRDefault="00CB41C4" w:rsidP="00CB41C4">
      <w:pPr>
        <w:tabs>
          <w:tab w:val="left" w:leader="underscore" w:pos="9639"/>
        </w:tabs>
        <w:spacing w:after="0" w:line="240" w:lineRule="auto"/>
        <w:jc w:val="both"/>
        <w:rPr>
          <w:rFonts w:asciiTheme="minorHAnsi" w:hAnsiTheme="minorHAnsi" w:cstheme="minorHAnsi"/>
        </w:rPr>
      </w:pPr>
    </w:p>
    <w:p w14:paraId="12E280BB" w14:textId="61B6566F" w:rsidR="007D1E76" w:rsidRPr="00F877BE" w:rsidRDefault="006F77A8" w:rsidP="000C3365">
      <w:pPr>
        <w:pStyle w:val="Ttulo2"/>
        <w:rPr>
          <w:rFonts w:asciiTheme="minorHAnsi" w:hAnsiTheme="minorHAnsi" w:cstheme="minorHAnsi"/>
          <w:b/>
          <w:color w:val="auto"/>
          <w:sz w:val="22"/>
          <w:szCs w:val="22"/>
        </w:rPr>
      </w:pPr>
      <w:bookmarkStart w:id="3" w:name="_Toc161472869"/>
      <w:r w:rsidRPr="00F877BE">
        <w:rPr>
          <w:rFonts w:asciiTheme="minorHAnsi" w:hAnsiTheme="minorHAnsi" w:cstheme="minorHAnsi"/>
          <w:b/>
          <w:color w:val="auto"/>
          <w:sz w:val="22"/>
          <w:szCs w:val="22"/>
        </w:rPr>
        <w:t>4</w:t>
      </w:r>
      <w:r w:rsidR="007D1E76" w:rsidRPr="00F877BE">
        <w:rPr>
          <w:rFonts w:asciiTheme="minorHAnsi" w:hAnsiTheme="minorHAnsi" w:cstheme="minorHAnsi"/>
          <w:b/>
          <w:color w:val="auto"/>
          <w:sz w:val="22"/>
          <w:szCs w:val="22"/>
        </w:rPr>
        <w:t>. Bases de Preparació</w:t>
      </w:r>
      <w:r w:rsidR="00E00323" w:rsidRPr="00F877BE">
        <w:rPr>
          <w:rFonts w:asciiTheme="minorHAnsi" w:hAnsiTheme="minorHAnsi" w:cstheme="minorHAnsi"/>
          <w:b/>
          <w:color w:val="auto"/>
          <w:sz w:val="22"/>
          <w:szCs w:val="22"/>
        </w:rPr>
        <w:t>n de los Estados Financieros:</w:t>
      </w:r>
      <w:bookmarkEnd w:id="3"/>
    </w:p>
    <w:p w14:paraId="1F73D5AC" w14:textId="77777777" w:rsidR="00503109" w:rsidRPr="00503109" w:rsidRDefault="00503109" w:rsidP="00CB41C4">
      <w:pPr>
        <w:tabs>
          <w:tab w:val="left" w:leader="underscore" w:pos="9639"/>
        </w:tabs>
        <w:spacing w:after="0" w:line="240" w:lineRule="auto"/>
        <w:jc w:val="both"/>
        <w:rPr>
          <w:rFonts w:asciiTheme="minorHAnsi" w:hAnsiTheme="minorHAnsi" w:cstheme="minorHAnsi"/>
          <w:u w:val="single"/>
        </w:rPr>
      </w:pPr>
    </w:p>
    <w:p w14:paraId="4D261760"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a)</w:t>
      </w:r>
      <w:r w:rsidRPr="00503109">
        <w:rPr>
          <w:rFonts w:asciiTheme="minorHAnsi" w:hAnsiTheme="minorHAnsi" w:cstheme="minorHAnsi"/>
          <w:u w:val="single"/>
        </w:rPr>
        <w:t xml:space="preserve"> Si se ha observado la normatividad emitida por el CONAC y las disposiciones legales aplicables.</w:t>
      </w:r>
    </w:p>
    <w:p w14:paraId="496527FF" w14:textId="77777777" w:rsidR="00444CC3" w:rsidRPr="00503109" w:rsidRDefault="00444CC3" w:rsidP="00CB41C4">
      <w:pPr>
        <w:tabs>
          <w:tab w:val="left" w:leader="underscore" w:pos="9639"/>
        </w:tabs>
        <w:spacing w:after="0" w:line="240" w:lineRule="auto"/>
        <w:jc w:val="both"/>
        <w:rPr>
          <w:rFonts w:asciiTheme="minorHAnsi" w:hAnsiTheme="minorHAnsi" w:cstheme="minorHAnsi"/>
        </w:rPr>
      </w:pPr>
    </w:p>
    <w:p w14:paraId="48B609A2" w14:textId="77777777" w:rsidR="00444CC3" w:rsidRPr="00503109" w:rsidRDefault="00444CC3" w:rsidP="00444CC3">
      <w:pPr>
        <w:spacing w:line="240" w:lineRule="auto"/>
        <w:contextualSpacing/>
        <w:mirrorIndents/>
        <w:jc w:val="both"/>
        <w:rPr>
          <w:rFonts w:asciiTheme="minorHAnsi" w:hAnsiTheme="minorHAnsi" w:cstheme="minorHAnsi"/>
          <w:color w:val="000000" w:themeColor="text1"/>
        </w:rPr>
      </w:pPr>
      <w:r w:rsidRPr="00503109">
        <w:rPr>
          <w:rFonts w:asciiTheme="minorHAnsi" w:hAnsiTheme="minorHAnsi" w:cstheme="minorHAnsi"/>
          <w:color w:val="000000" w:themeColor="text1"/>
        </w:rPr>
        <w:t>La Información Financiera del Municipio se prepara de conformidad a disposiciones normativas que son aplicables en su carácter de administración Municipal:</w:t>
      </w:r>
    </w:p>
    <w:p w14:paraId="0A9C7401" w14:textId="77777777" w:rsidR="00444CC3" w:rsidRPr="00503109" w:rsidRDefault="00444CC3" w:rsidP="00444CC3">
      <w:pPr>
        <w:pStyle w:val="Prrafodelista"/>
        <w:numPr>
          <w:ilvl w:val="0"/>
          <w:numId w:val="8"/>
        </w:numPr>
        <w:spacing w:after="0" w:line="240" w:lineRule="auto"/>
        <w:ind w:right="-93"/>
        <w:mirrorIndents/>
        <w:jc w:val="both"/>
        <w:rPr>
          <w:rFonts w:asciiTheme="minorHAnsi" w:hAnsiTheme="minorHAnsi" w:cstheme="minorHAnsi"/>
          <w:color w:val="000000" w:themeColor="text1"/>
        </w:rPr>
      </w:pPr>
      <w:r w:rsidRPr="00503109">
        <w:rPr>
          <w:rFonts w:asciiTheme="minorHAnsi" w:hAnsiTheme="minorHAnsi" w:cstheme="minorHAnsi"/>
          <w:color w:val="000000" w:themeColor="text1"/>
        </w:rPr>
        <w:t xml:space="preserve">Las disposiciones vigentes de la Ley General de Contabilidad Gubernamental y normas reglamentarias emitidas a través de acuerdos del Consejo Nacional de Armonización Contable (CONAC), sus postulados básicos y las leyes aplicables. </w:t>
      </w:r>
    </w:p>
    <w:p w14:paraId="2F1B1046" w14:textId="77777777" w:rsidR="00444CC3" w:rsidRPr="00503109" w:rsidRDefault="00444CC3" w:rsidP="00444CC3">
      <w:pPr>
        <w:spacing w:after="0" w:line="240" w:lineRule="auto"/>
        <w:ind w:right="-93"/>
        <w:mirrorIndents/>
        <w:jc w:val="both"/>
        <w:rPr>
          <w:rFonts w:asciiTheme="minorHAnsi" w:hAnsiTheme="minorHAnsi" w:cstheme="minorHAnsi"/>
          <w:color w:val="000000" w:themeColor="text1"/>
        </w:rPr>
      </w:pPr>
    </w:p>
    <w:p w14:paraId="3C4C12F7" w14:textId="77777777" w:rsidR="00444CC3"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A partir del Ejercicio 2013 el Municipio inició la aplicación de la normatividad emitida por el Consejo Nacional de Armonización Contable (CONAC), incorporando progresivamente las modificaciones publicadas. </w:t>
      </w:r>
    </w:p>
    <w:p w14:paraId="4BFA4C89" w14:textId="77777777" w:rsidR="004E6269" w:rsidRPr="00503109" w:rsidRDefault="004E6269" w:rsidP="00444CC3">
      <w:pPr>
        <w:tabs>
          <w:tab w:val="left" w:leader="underscore" w:pos="9639"/>
        </w:tabs>
        <w:spacing w:after="0" w:line="240" w:lineRule="auto"/>
        <w:jc w:val="both"/>
        <w:rPr>
          <w:rFonts w:asciiTheme="minorHAnsi" w:hAnsiTheme="minorHAnsi" w:cstheme="minorHAnsi"/>
        </w:rPr>
      </w:pPr>
    </w:p>
    <w:p w14:paraId="4D8056C9" w14:textId="3A339802"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 partir del ejercicio 2018 el Municipio implementó el sistema ORACLE E-Bussines Suite, el cual cumple con las disposiciones normativas de la Ley General de Contabilidad Gubernamental en materia de Armonización Contable.</w:t>
      </w:r>
    </w:p>
    <w:p w14:paraId="58B0067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3F52BD1" w14:textId="777E0FDD"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b)</w:t>
      </w:r>
      <w:r w:rsidRPr="004E6269">
        <w:rPr>
          <w:rFonts w:asciiTheme="minorHAnsi" w:hAnsiTheme="minorHAnsi" w:cstheme="minorHAnsi"/>
          <w:u w:val="single"/>
        </w:rPr>
        <w:t xml:space="preserve"> La normatividad aplicada para el reconocimiento, valuación y revelación de los diferentes rubros de la información financiera, así como las bases de medición utilizadas para la elaboración de los estados financieros</w:t>
      </w:r>
      <w:r w:rsidR="004E6269">
        <w:rPr>
          <w:rFonts w:asciiTheme="minorHAnsi" w:hAnsiTheme="minorHAnsi" w:cstheme="minorHAnsi"/>
          <w:u w:val="single"/>
        </w:rPr>
        <w:t>:</w:t>
      </w:r>
    </w:p>
    <w:p w14:paraId="4F8E3AAE"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211691D0"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reconocimiento inicial de los bienes muebles e inmuebles es a costo de adquisición, valor razonable o su equivalente en concordancia con el postulado básico de valuación. En momentos posteriores, su valor se</w:t>
      </w:r>
      <w:r w:rsidRPr="00F877BE">
        <w:rPr>
          <w:rFonts w:asciiTheme="minorHAnsi" w:hAnsiTheme="minorHAnsi" w:cstheme="minorHAnsi"/>
          <w:u w:val="single"/>
        </w:rPr>
        <w:t xml:space="preserve"> </w:t>
      </w:r>
      <w:r w:rsidRPr="00503109">
        <w:rPr>
          <w:rFonts w:asciiTheme="minorHAnsi" w:hAnsiTheme="minorHAnsi" w:cstheme="minorHAnsi"/>
        </w:rPr>
        <w:t>presenta disminuido por la depreciación acumulada y/o las pérdidas por deterioro acumuladas, en caso de existir.</w:t>
      </w:r>
    </w:p>
    <w:p w14:paraId="79E4A549"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53A5E1B9"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Los almacenes se valúan a su costo de adquisición o a su valor neto de realización, el que sea menor, aplicando la fórmula de asignación de costos promedios, y bajo el mismo método se efectúan los cargos al gasto</w:t>
      </w:r>
    </w:p>
    <w:p w14:paraId="1DD147F5"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00C23C01"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lastRenderedPageBreak/>
        <w:t>El reconocimiento y valuación de los diferentes rubros de la información financiera se realiza en apego a lo que establecen las reglas de reconocimiento inicial y posterior de los activos, pasivos y hacienda pública / patrimonio establecidas en las reglas de registro y valoración del Patrimonio.</w:t>
      </w:r>
    </w:p>
    <w:p w14:paraId="3684961B"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177F55F1"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Las revelaciones de los diferentes rubros se realizan en apego a lo que estable el postulado de revelación suficiente presentando los estados financieros, reportes e informes acompañados de las notas explicativas correspondientes mostrando toda aquella información necesaria y representativa de la situación del Municipio a la fecha de emisión de estos.</w:t>
      </w:r>
    </w:p>
    <w:p w14:paraId="7D292407"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7ED1C1ED" w14:textId="784B4DD1"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c)</w:t>
      </w:r>
      <w:r w:rsidRPr="00503109">
        <w:rPr>
          <w:rFonts w:asciiTheme="minorHAnsi" w:hAnsiTheme="minorHAnsi" w:cstheme="minorHAnsi"/>
          <w:u w:val="single"/>
        </w:rPr>
        <w:t xml:space="preserve"> </w:t>
      </w:r>
      <w:r w:rsidR="00A6346D" w:rsidRPr="00503109">
        <w:rPr>
          <w:rFonts w:asciiTheme="minorHAnsi" w:hAnsiTheme="minorHAnsi" w:cstheme="minorHAnsi"/>
          <w:u w:val="single"/>
        </w:rPr>
        <w:t>Postulados básicos de Contabilidad Gubernamental (PBCG)</w:t>
      </w:r>
      <w:r w:rsidRPr="00503109">
        <w:rPr>
          <w:rFonts w:asciiTheme="minorHAnsi" w:hAnsiTheme="minorHAnsi" w:cstheme="minorHAnsi"/>
          <w:u w:val="single"/>
        </w:rPr>
        <w:t>.</w:t>
      </w:r>
    </w:p>
    <w:p w14:paraId="0B10AC1C" w14:textId="77777777" w:rsidR="00444CC3" w:rsidRPr="00F877BE" w:rsidRDefault="00444CC3" w:rsidP="00CB41C4">
      <w:pPr>
        <w:tabs>
          <w:tab w:val="left" w:leader="underscore" w:pos="9639"/>
        </w:tabs>
        <w:spacing w:after="0" w:line="240" w:lineRule="auto"/>
        <w:jc w:val="both"/>
        <w:rPr>
          <w:rFonts w:asciiTheme="minorHAnsi" w:hAnsiTheme="minorHAnsi" w:cstheme="minorHAnsi"/>
          <w:u w:val="single"/>
        </w:rPr>
      </w:pPr>
    </w:p>
    <w:p w14:paraId="53A17E84"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Municipio de León, emplea el acuerdo por el que se emiten los Postulados Básicos:</w:t>
      </w:r>
    </w:p>
    <w:p w14:paraId="757F7BDF"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36C005C2"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Sustancia económica</w:t>
      </w:r>
    </w:p>
    <w:p w14:paraId="7FA9C51B"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Entes públicos</w:t>
      </w:r>
    </w:p>
    <w:p w14:paraId="2EFB90A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Existencia permanente</w:t>
      </w:r>
    </w:p>
    <w:p w14:paraId="03E90341"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Revelación suficiente</w:t>
      </w:r>
    </w:p>
    <w:p w14:paraId="1D2E8B04"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Importancia relativa</w:t>
      </w:r>
    </w:p>
    <w:p w14:paraId="1D97C6FC"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Registro e integración presupuestaria</w:t>
      </w:r>
    </w:p>
    <w:p w14:paraId="62B983AB"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Consolidación de la información financiera</w:t>
      </w:r>
    </w:p>
    <w:p w14:paraId="01FD13F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Devengo contable</w:t>
      </w:r>
    </w:p>
    <w:p w14:paraId="64F379DD"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Valuación</w:t>
      </w:r>
    </w:p>
    <w:p w14:paraId="6B9707A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Dualidad económica</w:t>
      </w:r>
    </w:p>
    <w:p w14:paraId="1C0D5F85"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Consistencia</w:t>
      </w:r>
    </w:p>
    <w:p w14:paraId="481640AA" w14:textId="77777777" w:rsidR="00444CC3" w:rsidRPr="00F877BE" w:rsidRDefault="00444CC3" w:rsidP="00444CC3">
      <w:pPr>
        <w:tabs>
          <w:tab w:val="left" w:leader="underscore" w:pos="9639"/>
        </w:tabs>
        <w:spacing w:after="0" w:line="240" w:lineRule="auto"/>
        <w:jc w:val="both"/>
        <w:rPr>
          <w:rFonts w:asciiTheme="minorHAnsi" w:hAnsiTheme="minorHAnsi" w:cstheme="minorHAnsi"/>
        </w:rPr>
      </w:pPr>
    </w:p>
    <w:p w14:paraId="0224F4A7"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Publicados el día 20 de agosto de 2009, en el Diario Oficial de la Federación (DOF), el cual se puede consultar en la siguiente liga: </w:t>
      </w:r>
    </w:p>
    <w:p w14:paraId="5ECA6962" w14:textId="77777777" w:rsidR="00444CC3" w:rsidRPr="00F877BE" w:rsidRDefault="00444CC3" w:rsidP="00444CC3">
      <w:pPr>
        <w:tabs>
          <w:tab w:val="left" w:leader="underscore" w:pos="9639"/>
        </w:tabs>
        <w:spacing w:after="0" w:line="240" w:lineRule="auto"/>
        <w:jc w:val="both"/>
        <w:rPr>
          <w:rStyle w:val="Hipervnculo"/>
          <w:rFonts w:asciiTheme="minorHAnsi" w:hAnsiTheme="minorHAnsi" w:cstheme="minorHAnsi"/>
        </w:rPr>
      </w:pPr>
    </w:p>
    <w:p w14:paraId="1639AFB8" w14:textId="77777777" w:rsidR="00444CC3" w:rsidRPr="00F877BE" w:rsidRDefault="00191160" w:rsidP="00444CC3">
      <w:pPr>
        <w:tabs>
          <w:tab w:val="left" w:leader="underscore" w:pos="9639"/>
        </w:tabs>
        <w:spacing w:after="0" w:line="240" w:lineRule="auto"/>
        <w:jc w:val="both"/>
        <w:rPr>
          <w:rStyle w:val="Hipervnculo"/>
          <w:rFonts w:asciiTheme="minorHAnsi" w:hAnsiTheme="minorHAnsi" w:cstheme="minorHAnsi"/>
        </w:rPr>
      </w:pPr>
      <w:hyperlink r:id="rId13" w:history="1">
        <w:r w:rsidR="00444CC3" w:rsidRPr="00F877BE">
          <w:rPr>
            <w:rStyle w:val="Hipervnculo"/>
            <w:rFonts w:asciiTheme="minorHAnsi" w:hAnsiTheme="minorHAnsi" w:cstheme="minorHAnsi"/>
          </w:rPr>
          <w:t>https://www.conac.gob.mx/work/models/CONAC/normatividad/NOR_01_01_002.pdf</w:t>
        </w:r>
      </w:hyperlink>
    </w:p>
    <w:p w14:paraId="1CC2D59E"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989D893" w14:textId="6A08B59B"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d)</w:t>
      </w:r>
      <w:r w:rsidRPr="004E6269">
        <w:rPr>
          <w:rFonts w:asciiTheme="minorHAnsi" w:hAnsiTheme="minorHAnsi" w:cstheme="minorHAnsi"/>
          <w:u w:val="single"/>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E6269">
        <w:rPr>
          <w:rFonts w:asciiTheme="minorHAnsi" w:hAnsiTheme="minorHAnsi" w:cstheme="minorHAnsi"/>
          <w:u w:val="single"/>
        </w:rPr>
        <w:t>Marco Conceptual de Contabilidad Gubernamental (MCCG) y sus modificaciones.</w:t>
      </w:r>
    </w:p>
    <w:p w14:paraId="640F6245" w14:textId="77777777" w:rsidR="00444CC3" w:rsidRPr="00F877BE" w:rsidRDefault="00444CC3" w:rsidP="00444CC3">
      <w:pPr>
        <w:tabs>
          <w:tab w:val="left" w:leader="underscore" w:pos="9639"/>
        </w:tabs>
        <w:spacing w:after="0" w:line="240" w:lineRule="auto"/>
        <w:jc w:val="both"/>
        <w:rPr>
          <w:rFonts w:asciiTheme="minorHAnsi" w:hAnsiTheme="minorHAnsi" w:cstheme="minorHAnsi"/>
          <w:color w:val="FFFFFF" w:themeColor="background1"/>
        </w:rPr>
      </w:pPr>
    </w:p>
    <w:p w14:paraId="3D39E7FA"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Normatividad emitida por las unidades administrativas o instancias competentes en materia de Contabilidad Gubernamental </w:t>
      </w:r>
    </w:p>
    <w:p w14:paraId="718545C6"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Las Normas Internacionales de Contabilidad para el Sector Público (NICSP) emitidas por la Junta de Normas Internacionales de Contabilidad del Sector Público (Internacional </w:t>
      </w:r>
      <w:proofErr w:type="spellStart"/>
      <w:r w:rsidRPr="00503109">
        <w:rPr>
          <w:rFonts w:asciiTheme="minorHAnsi" w:hAnsiTheme="minorHAnsi" w:cstheme="minorHAnsi"/>
        </w:rPr>
        <w:t>Public</w:t>
      </w:r>
      <w:proofErr w:type="spellEnd"/>
      <w:r w:rsidRPr="00503109">
        <w:rPr>
          <w:rFonts w:asciiTheme="minorHAnsi" w:hAnsiTheme="minorHAnsi" w:cstheme="minorHAnsi"/>
        </w:rPr>
        <w:t xml:space="preserve"> Sector </w:t>
      </w:r>
      <w:proofErr w:type="spellStart"/>
      <w:r w:rsidRPr="00503109">
        <w:rPr>
          <w:rFonts w:asciiTheme="minorHAnsi" w:hAnsiTheme="minorHAnsi" w:cstheme="minorHAnsi"/>
        </w:rPr>
        <w:t>Accounting</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Standars</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Board</w:t>
      </w:r>
      <w:proofErr w:type="spellEnd"/>
      <w:r w:rsidRPr="00503109">
        <w:rPr>
          <w:rFonts w:asciiTheme="minorHAnsi" w:hAnsiTheme="minorHAnsi" w:cstheme="minorHAnsi"/>
        </w:rPr>
        <w:t xml:space="preserve"> International </w:t>
      </w:r>
      <w:proofErr w:type="spellStart"/>
      <w:r w:rsidRPr="00503109">
        <w:rPr>
          <w:rFonts w:asciiTheme="minorHAnsi" w:hAnsiTheme="minorHAnsi" w:cstheme="minorHAnsi"/>
        </w:rPr>
        <w:t>Federation</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Accounting</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Committe</w:t>
      </w:r>
      <w:proofErr w:type="spellEnd"/>
      <w:r w:rsidRPr="00503109">
        <w:rPr>
          <w:rFonts w:asciiTheme="minorHAnsi" w:hAnsiTheme="minorHAnsi" w:cstheme="minorHAnsi"/>
        </w:rPr>
        <w:t xml:space="preserve">); </w:t>
      </w:r>
    </w:p>
    <w:p w14:paraId="20D2A29C"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Las Normas  de Información Financiera del Consejo Mexicano para la Investigación y Desarrollo de Normas de Información Financiera (CINIF) </w:t>
      </w:r>
    </w:p>
    <w:p w14:paraId="7E6DAB78"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084AD24A" w14:textId="4A679E5F"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e)</w:t>
      </w:r>
      <w:r w:rsidRPr="004E6269">
        <w:rPr>
          <w:rFonts w:asciiTheme="minorHAnsi" w:hAnsiTheme="minorHAnsi" w:cstheme="minorHAnsi"/>
          <w:u w:val="single"/>
        </w:rPr>
        <w:t xml:space="preserve"> Para las entidades que por primera vez estén implementando la base </w:t>
      </w:r>
      <w:r w:rsidR="0086420E" w:rsidRPr="004E6269">
        <w:rPr>
          <w:rFonts w:asciiTheme="minorHAnsi" w:hAnsiTheme="minorHAnsi" w:cstheme="minorHAnsi"/>
          <w:u w:val="single"/>
        </w:rPr>
        <w:t xml:space="preserve">de </w:t>
      </w:r>
      <w:r w:rsidRPr="004E6269">
        <w:rPr>
          <w:rFonts w:asciiTheme="minorHAnsi" w:hAnsiTheme="minorHAnsi" w:cstheme="minorHAnsi"/>
          <w:u w:val="single"/>
        </w:rPr>
        <w:t>devengado de acuerdo a la Ley de Contabilidad, deberán:</w:t>
      </w:r>
    </w:p>
    <w:p w14:paraId="749BE51B" w14:textId="77777777" w:rsidR="00444CC3" w:rsidRPr="004E6269" w:rsidRDefault="00444CC3" w:rsidP="00CB41C4">
      <w:pPr>
        <w:tabs>
          <w:tab w:val="left" w:leader="underscore" w:pos="9639"/>
        </w:tabs>
        <w:spacing w:after="0" w:line="240" w:lineRule="auto"/>
        <w:jc w:val="both"/>
        <w:rPr>
          <w:rFonts w:asciiTheme="minorHAnsi" w:hAnsiTheme="minorHAnsi" w:cstheme="minorHAnsi"/>
          <w:u w:val="single"/>
        </w:rPr>
      </w:pPr>
    </w:p>
    <w:p w14:paraId="77D2FF5F" w14:textId="77A86158" w:rsidR="00444CC3" w:rsidRPr="004E6269" w:rsidRDefault="004E6269" w:rsidP="00444CC3">
      <w:pPr>
        <w:tabs>
          <w:tab w:val="left" w:leader="underscore" w:pos="9639"/>
        </w:tabs>
        <w:spacing w:after="0" w:line="240" w:lineRule="auto"/>
        <w:jc w:val="both"/>
        <w:rPr>
          <w:rFonts w:asciiTheme="minorHAnsi" w:hAnsiTheme="minorHAnsi" w:cstheme="minorHAnsi"/>
        </w:rPr>
      </w:pPr>
      <w:r w:rsidRPr="004E6269">
        <w:rPr>
          <w:rFonts w:asciiTheme="minorHAnsi" w:hAnsiTheme="minorHAnsi" w:cstheme="minorHAnsi"/>
        </w:rPr>
        <w:lastRenderedPageBreak/>
        <w:t>Esta nota</w:t>
      </w:r>
      <w:r w:rsidR="00294F4E">
        <w:rPr>
          <w:rFonts w:asciiTheme="minorHAnsi" w:hAnsiTheme="minorHAnsi" w:cstheme="minorHAnsi"/>
        </w:rPr>
        <w:t xml:space="preserve"> no</w:t>
      </w:r>
      <w:r w:rsidRPr="004E6269">
        <w:rPr>
          <w:rFonts w:asciiTheme="minorHAnsi" w:hAnsiTheme="minorHAnsi" w:cstheme="minorHAnsi"/>
        </w:rPr>
        <w:t xml:space="preserve"> </w:t>
      </w:r>
      <w:r>
        <w:rPr>
          <w:rFonts w:asciiTheme="minorHAnsi" w:hAnsiTheme="minorHAnsi" w:cstheme="minorHAnsi"/>
        </w:rPr>
        <w:t xml:space="preserve">es </w:t>
      </w:r>
      <w:r w:rsidRPr="004E6269">
        <w:rPr>
          <w:rFonts w:asciiTheme="minorHAnsi" w:hAnsiTheme="minorHAnsi" w:cstheme="minorHAnsi"/>
        </w:rPr>
        <w:t>aplica</w:t>
      </w:r>
      <w:r>
        <w:rPr>
          <w:rFonts w:asciiTheme="minorHAnsi" w:hAnsiTheme="minorHAnsi" w:cstheme="minorHAnsi"/>
        </w:rPr>
        <w:t>ble</w:t>
      </w:r>
      <w:r w:rsidRPr="004E6269">
        <w:rPr>
          <w:rFonts w:asciiTheme="minorHAnsi" w:hAnsiTheme="minorHAnsi" w:cstheme="minorHAnsi"/>
        </w:rPr>
        <w:t xml:space="preserve"> al Municipio de León, derivado a que no h</w:t>
      </w:r>
      <w:r w:rsidR="00444CC3" w:rsidRPr="004E6269">
        <w:rPr>
          <w:rFonts w:asciiTheme="minorHAnsi" w:hAnsiTheme="minorHAnsi" w:cstheme="minorHAnsi"/>
        </w:rPr>
        <w:t xml:space="preserve">ay nuevas políticas de reconocimiento por revelar en el periodo. </w:t>
      </w:r>
    </w:p>
    <w:p w14:paraId="2119A6EF"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25E7E0" w14:textId="4C87F38F" w:rsidR="007D1E76" w:rsidRPr="00F877BE" w:rsidRDefault="007F699D" w:rsidP="000C3365">
      <w:pPr>
        <w:pStyle w:val="Ttulo2"/>
        <w:rPr>
          <w:rFonts w:asciiTheme="minorHAnsi" w:hAnsiTheme="minorHAnsi" w:cstheme="minorHAnsi"/>
          <w:b/>
          <w:sz w:val="22"/>
          <w:szCs w:val="22"/>
        </w:rPr>
      </w:pPr>
      <w:bookmarkStart w:id="4" w:name="_Toc161472870"/>
      <w:r w:rsidRPr="00F877BE">
        <w:rPr>
          <w:rFonts w:asciiTheme="minorHAnsi" w:hAnsiTheme="minorHAnsi" w:cstheme="minorHAnsi"/>
          <w:b/>
          <w:color w:val="auto"/>
          <w:sz w:val="22"/>
          <w:szCs w:val="22"/>
        </w:rPr>
        <w:t>5</w:t>
      </w:r>
      <w:r w:rsidR="007D1E76" w:rsidRPr="00F877BE">
        <w:rPr>
          <w:rFonts w:asciiTheme="minorHAnsi" w:hAnsiTheme="minorHAnsi" w:cstheme="minorHAnsi"/>
          <w:b/>
          <w:color w:val="auto"/>
          <w:sz w:val="22"/>
          <w:szCs w:val="22"/>
        </w:rPr>
        <w:t>. Políticas de</w:t>
      </w:r>
      <w:r w:rsidR="00E00323" w:rsidRPr="00F877BE">
        <w:rPr>
          <w:rFonts w:asciiTheme="minorHAnsi" w:hAnsiTheme="minorHAnsi" w:cstheme="minorHAnsi"/>
          <w:b/>
          <w:color w:val="auto"/>
          <w:sz w:val="22"/>
          <w:szCs w:val="22"/>
        </w:rPr>
        <w:t xml:space="preserve"> Contabilidad Significativas:</w:t>
      </w:r>
      <w:bookmarkEnd w:id="4"/>
    </w:p>
    <w:p w14:paraId="3A8D7951" w14:textId="706EA1A8" w:rsidR="007D1E76" w:rsidRDefault="007D1E76" w:rsidP="00CB41C4">
      <w:pPr>
        <w:tabs>
          <w:tab w:val="left" w:leader="underscore" w:pos="9639"/>
        </w:tabs>
        <w:spacing w:after="0" w:line="240" w:lineRule="auto"/>
        <w:jc w:val="both"/>
        <w:rPr>
          <w:rFonts w:asciiTheme="minorHAnsi" w:hAnsiTheme="minorHAnsi" w:cstheme="minorHAnsi"/>
        </w:rPr>
      </w:pPr>
    </w:p>
    <w:p w14:paraId="5F3C8BA9" w14:textId="35694032" w:rsidR="004E6269" w:rsidRPr="00F877BE" w:rsidRDefault="004E6269"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Son los principios, bases, reglas y procedimientos específicos adoptados por el ente público en la elaboración y presentación de los Estados Financieros. </w:t>
      </w:r>
    </w:p>
    <w:p w14:paraId="5F045127" w14:textId="77777777" w:rsidR="004E6269" w:rsidRDefault="004E6269" w:rsidP="00CB41C4">
      <w:pPr>
        <w:tabs>
          <w:tab w:val="left" w:leader="underscore" w:pos="9639"/>
        </w:tabs>
        <w:spacing w:after="0" w:line="240" w:lineRule="auto"/>
        <w:jc w:val="both"/>
        <w:rPr>
          <w:rFonts w:asciiTheme="minorHAnsi" w:hAnsiTheme="minorHAnsi" w:cstheme="minorHAnsi"/>
          <w:b/>
        </w:rPr>
      </w:pPr>
    </w:p>
    <w:p w14:paraId="6073F87B" w14:textId="088E4F59"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a)</w:t>
      </w:r>
      <w:r w:rsidRPr="00F877BE">
        <w:rPr>
          <w:rFonts w:asciiTheme="minorHAnsi" w:hAnsiTheme="minorHAnsi" w:cstheme="minorHAnsi"/>
        </w:rPr>
        <w:t xml:space="preserve"> </w:t>
      </w:r>
      <w:r w:rsidR="00FC1AE8" w:rsidRPr="004E6269">
        <w:rPr>
          <w:rFonts w:asciiTheme="minorHAnsi" w:hAnsiTheme="minorHAnsi" w:cstheme="minorHAnsi"/>
          <w:u w:val="single"/>
        </w:rPr>
        <w:t>Actualización: se informará del método utilizado para la actualización del valor de los activos, pasivos y Hacienda Pública/Patrimonio y las razones de dicha elección. Así como informar de la desconexión o reconexión inflacionaria</w:t>
      </w:r>
      <w:r w:rsidRPr="004E6269">
        <w:rPr>
          <w:rFonts w:asciiTheme="minorHAnsi" w:hAnsiTheme="minorHAnsi" w:cstheme="minorHAnsi"/>
          <w:u w:val="single"/>
        </w:rPr>
        <w:t>:</w:t>
      </w:r>
    </w:p>
    <w:p w14:paraId="1BB137EB"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1810BB0C" w14:textId="68EACB40"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 xml:space="preserve">En lo que respecta al reconocimiento de la inflación, el Municipio </w:t>
      </w:r>
      <w:r>
        <w:rPr>
          <w:rFonts w:asciiTheme="minorHAnsi" w:hAnsiTheme="minorHAnsi" w:cstheme="minorHAnsi"/>
        </w:rPr>
        <w:t xml:space="preserve">de León </w:t>
      </w:r>
      <w:r w:rsidRPr="00294F4E">
        <w:rPr>
          <w:rFonts w:asciiTheme="minorHAnsi" w:hAnsiTheme="minorHAnsi" w:cstheme="minorHAnsi"/>
        </w:rPr>
        <w:t>no ha incorporado ningún efecto, dado que el CONAC no ha establecido ninguna regulación al respecto.</w:t>
      </w:r>
    </w:p>
    <w:p w14:paraId="3D8017C2" w14:textId="13DA86EE"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b)</w:t>
      </w:r>
      <w:r w:rsidRPr="00294F4E">
        <w:rPr>
          <w:rFonts w:asciiTheme="minorHAnsi" w:hAnsiTheme="minorHAnsi" w:cstheme="minorHAnsi"/>
          <w:u w:val="single"/>
        </w:rPr>
        <w:t xml:space="preserve"> </w:t>
      </w:r>
      <w:r w:rsidR="001C710C" w:rsidRPr="00294F4E">
        <w:rPr>
          <w:rFonts w:asciiTheme="minorHAnsi" w:hAnsiTheme="minorHAnsi" w:cstheme="minorHAnsi"/>
          <w:u w:val="single"/>
        </w:rPr>
        <w:t>Informar sobre la realización de operaciones en el extranjero y de sus efectos en la información financiera gubernamental, considerando entre otros el importe de las variaciones cambiarias reconocidas en el resultado (ahorro o desahorro)</w:t>
      </w:r>
      <w:r w:rsidRPr="00294F4E">
        <w:rPr>
          <w:rFonts w:asciiTheme="minorHAnsi" w:hAnsiTheme="minorHAnsi" w:cstheme="minorHAnsi"/>
          <w:u w:val="single"/>
        </w:rPr>
        <w:t>:</w:t>
      </w:r>
    </w:p>
    <w:p w14:paraId="1727555E"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773DBDE7" w14:textId="77777777"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Las transacciones en moneda extranjera se llevan a cabo de manera ocasional y se contabilizan en pesos, siguiendo el tipo de cambio proporcionado por el banco correspondiente para el pago respectivo el día de la transacción. En ausencia de dicho tipo de cambio, se utilizará el valor publicado en el Diario Oficial de la Federación del día anterior a la operación.</w:t>
      </w:r>
    </w:p>
    <w:p w14:paraId="433324F3" w14:textId="626DBDA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c)</w:t>
      </w:r>
      <w:r w:rsidRPr="00294F4E">
        <w:rPr>
          <w:rFonts w:asciiTheme="minorHAnsi" w:hAnsiTheme="minorHAnsi" w:cstheme="minorHAnsi"/>
          <w:u w:val="single"/>
        </w:rPr>
        <w:t xml:space="preserve"> </w:t>
      </w:r>
      <w:r w:rsidR="00E9132F" w:rsidRPr="00294F4E">
        <w:rPr>
          <w:rFonts w:asciiTheme="minorHAnsi" w:hAnsiTheme="minorHAnsi" w:cstheme="minorHAnsi"/>
          <w:u w:val="single"/>
        </w:rPr>
        <w:t>Método de valuación de la inversión en acciones de Compañías subsidiarias no consolidadas y asociadas</w:t>
      </w:r>
      <w:r w:rsidRPr="00294F4E">
        <w:rPr>
          <w:rFonts w:asciiTheme="minorHAnsi" w:hAnsiTheme="minorHAnsi" w:cstheme="minorHAnsi"/>
          <w:u w:val="single"/>
        </w:rPr>
        <w:t>:</w:t>
      </w:r>
    </w:p>
    <w:p w14:paraId="5C72D69C" w14:textId="77777777" w:rsidR="00170F92" w:rsidRPr="00F877BE" w:rsidRDefault="00170F92" w:rsidP="00170F92">
      <w:pPr>
        <w:tabs>
          <w:tab w:val="left" w:leader="underscore" w:pos="9639"/>
        </w:tabs>
        <w:spacing w:after="0" w:line="240" w:lineRule="auto"/>
        <w:jc w:val="both"/>
        <w:rPr>
          <w:rFonts w:asciiTheme="minorHAnsi" w:hAnsiTheme="minorHAnsi" w:cstheme="minorHAnsi"/>
        </w:rPr>
      </w:pPr>
    </w:p>
    <w:p w14:paraId="2B399E18" w14:textId="6E587632" w:rsidR="00170F92" w:rsidRPr="00294F4E" w:rsidRDefault="00294F4E" w:rsidP="00170F92">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rPr>
        <w:t xml:space="preserve">Esta nota </w:t>
      </w:r>
      <w:r>
        <w:rPr>
          <w:rFonts w:asciiTheme="minorHAnsi" w:hAnsiTheme="minorHAnsi" w:cstheme="minorHAnsi"/>
        </w:rPr>
        <w:t xml:space="preserve">no </w:t>
      </w:r>
      <w:r w:rsidRPr="00294F4E">
        <w:rPr>
          <w:rFonts w:asciiTheme="minorHAnsi" w:hAnsiTheme="minorHAnsi" w:cstheme="minorHAnsi"/>
        </w:rPr>
        <w:t xml:space="preserve">es aplicable al Municipio de León, ya que </w:t>
      </w:r>
      <w:r w:rsidR="00170F92" w:rsidRPr="00294F4E">
        <w:rPr>
          <w:rFonts w:asciiTheme="minorHAnsi" w:hAnsiTheme="minorHAnsi" w:cstheme="minorHAnsi"/>
        </w:rPr>
        <w:t>no tiene acciones en compañías subsidiarias no consolidadas y asociadas.</w:t>
      </w:r>
    </w:p>
    <w:p w14:paraId="2EA4933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AB12262" w14:textId="7777777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d)</w:t>
      </w:r>
      <w:r w:rsidRPr="00294F4E">
        <w:rPr>
          <w:rFonts w:asciiTheme="minorHAnsi" w:hAnsiTheme="minorHAnsi" w:cstheme="minorHAnsi"/>
          <w:u w:val="single"/>
        </w:rPr>
        <w:t xml:space="preserve"> Sistema y método de valuación de inventarios y costo de lo vendido:</w:t>
      </w:r>
    </w:p>
    <w:p w14:paraId="0B28212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1A482790" w14:textId="6BFD77EB" w:rsidR="00170F92" w:rsidRPr="00294F4E" w:rsidRDefault="00170F92" w:rsidP="00CB41C4">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rPr>
        <w:t>El Método de Valuación de Inventario y la fórmula de asignación del costo unitario de los inventarios son costos promedios</w:t>
      </w:r>
      <w:r w:rsidR="00294F4E">
        <w:rPr>
          <w:rFonts w:asciiTheme="minorHAnsi" w:hAnsiTheme="minorHAnsi" w:cstheme="minorHAnsi"/>
        </w:rPr>
        <w:t>.</w:t>
      </w:r>
    </w:p>
    <w:p w14:paraId="4BBE9C3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1D8C904A"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b/>
          <w:u w:val="single"/>
        </w:rPr>
        <w:t>e)</w:t>
      </w:r>
      <w:r w:rsidRPr="00294F4E">
        <w:rPr>
          <w:rFonts w:asciiTheme="minorHAnsi" w:hAnsiTheme="minorHAnsi" w:cstheme="minorHAnsi"/>
          <w:u w:val="single"/>
        </w:rPr>
        <w:t xml:space="preserve"> Beneficios a empleados: revelar el cálculo de la reserva actuarial, valor presente de los ingresos esperados comparado con el valor presente de la estimación de gastos tanto de los beneficiarios actuales como futuros</w:t>
      </w:r>
      <w:r w:rsidRPr="00F877BE">
        <w:rPr>
          <w:rFonts w:asciiTheme="minorHAnsi" w:hAnsiTheme="minorHAnsi" w:cstheme="minorHAnsi"/>
        </w:rPr>
        <w:t>:</w:t>
      </w:r>
    </w:p>
    <w:p w14:paraId="6A7C6D3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636D845" w14:textId="74BF4E63" w:rsidR="007D1E76" w:rsidRPr="00F877BE" w:rsidRDefault="00170F92" w:rsidP="0019293D">
      <w:pPr>
        <w:spacing w:line="240" w:lineRule="auto"/>
        <w:jc w:val="both"/>
        <w:rPr>
          <w:rFonts w:asciiTheme="minorHAnsi" w:hAnsiTheme="minorHAnsi" w:cstheme="minorHAnsi"/>
        </w:rPr>
      </w:pPr>
      <w:r w:rsidRPr="00294F4E">
        <w:rPr>
          <w:rFonts w:asciiTheme="minorHAnsi" w:hAnsiTheme="minorHAnsi" w:cstheme="minorHAnsi"/>
        </w:rPr>
        <w:t>Los</w:t>
      </w:r>
      <w:r w:rsidRPr="00294F4E">
        <w:rPr>
          <w:rFonts w:asciiTheme="minorHAnsi" w:hAnsiTheme="minorHAnsi" w:cstheme="minorHAnsi"/>
          <w:color w:val="FF0000"/>
        </w:rPr>
        <w:t xml:space="preserve"> </w:t>
      </w:r>
      <w:r w:rsidRPr="00294F4E">
        <w:rPr>
          <w:rFonts w:asciiTheme="minorHAnsi" w:hAnsiTheme="minorHAnsi" w:cstheme="minorHAnsi"/>
        </w:rPr>
        <w:t>trabajadores de esta municipalidad,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propia del Instituto</w:t>
      </w:r>
      <w:r w:rsidR="0019293D">
        <w:rPr>
          <w:rFonts w:asciiTheme="minorHAnsi" w:hAnsiTheme="minorHAnsi" w:cstheme="minorHAnsi"/>
        </w:rPr>
        <w:t xml:space="preserve">. </w:t>
      </w:r>
    </w:p>
    <w:p w14:paraId="6113C381" w14:textId="7777777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f)</w:t>
      </w:r>
      <w:r w:rsidRPr="00294F4E">
        <w:rPr>
          <w:rFonts w:asciiTheme="minorHAnsi" w:hAnsiTheme="minorHAnsi" w:cstheme="minorHAnsi"/>
          <w:u w:val="single"/>
        </w:rPr>
        <w:t xml:space="preserve"> Provisiones: objetivo de su creación, monto y plazo:</w:t>
      </w:r>
    </w:p>
    <w:p w14:paraId="3880EBDF" w14:textId="77777777" w:rsidR="00294F4E" w:rsidRDefault="00294F4E" w:rsidP="00170F92">
      <w:pPr>
        <w:tabs>
          <w:tab w:val="left" w:leader="underscore" w:pos="9639"/>
        </w:tabs>
        <w:spacing w:after="0" w:line="240" w:lineRule="auto"/>
        <w:jc w:val="both"/>
        <w:rPr>
          <w:rFonts w:asciiTheme="minorHAnsi" w:hAnsiTheme="minorHAnsi" w:cstheme="minorHAnsi"/>
        </w:rPr>
      </w:pPr>
    </w:p>
    <w:p w14:paraId="65DD1CC4" w14:textId="65A450EE"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La provisión para demandas y juicios a corto plazo se estableció con el propósito de cubrir las demandas laborales y actual</w:t>
      </w:r>
      <w:r w:rsidR="00F46B88">
        <w:rPr>
          <w:rFonts w:asciiTheme="minorHAnsi" w:hAnsiTheme="minorHAnsi" w:cstheme="minorHAnsi"/>
        </w:rPr>
        <w:t>mente asciende a un monto de $61, 880</w:t>
      </w:r>
      <w:r w:rsidRPr="00294F4E">
        <w:rPr>
          <w:rFonts w:asciiTheme="minorHAnsi" w:hAnsiTheme="minorHAnsi" w:cstheme="minorHAnsi"/>
        </w:rPr>
        <w:t>,000.</w:t>
      </w:r>
    </w:p>
    <w:p w14:paraId="0AB44A38"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4190001D" w14:textId="77777777" w:rsidR="007D1E76" w:rsidRPr="0019293D"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g)</w:t>
      </w:r>
      <w:r w:rsidRPr="0019293D">
        <w:rPr>
          <w:rFonts w:asciiTheme="minorHAnsi" w:hAnsiTheme="minorHAnsi" w:cstheme="minorHAnsi"/>
          <w:u w:val="single"/>
        </w:rPr>
        <w:t xml:space="preserve"> Reservas: objetivo de su creación, monto y plazo:</w:t>
      </w:r>
    </w:p>
    <w:p w14:paraId="47018EEC"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47304597"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Estimaciones por pérdida de cuentas incobrables de documentos $ 33, 367,559. En el mes de julio del año 2012, el Municipio de León invirtió en certificados bursátiles emitidos por la empresa METROFINANCIERA, S.A.P.I. DE C.V.  </w:t>
      </w:r>
    </w:p>
    <w:p w14:paraId="21EA9031"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3EAA7594" w14:textId="4EEA110B"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Desde el ejercicio 2013, la empresa ha venido capitalizando deuda por acciones en virtud de que no ha generado</w:t>
      </w:r>
      <w:r w:rsidR="0019293D" w:rsidRPr="0019293D">
        <w:rPr>
          <w:rFonts w:asciiTheme="minorHAnsi" w:hAnsiTheme="minorHAnsi" w:cstheme="minorHAnsi"/>
        </w:rPr>
        <w:t> flujos</w:t>
      </w:r>
      <w:r w:rsidRPr="0019293D">
        <w:rPr>
          <w:rFonts w:asciiTheme="minorHAnsi" w:hAnsiTheme="minorHAnsi" w:cstheme="minorHAnsi"/>
        </w:rPr>
        <w:t xml:space="preserve"> de</w:t>
      </w:r>
      <w:r w:rsidR="0019293D" w:rsidRPr="0019293D">
        <w:rPr>
          <w:rFonts w:asciiTheme="minorHAnsi" w:hAnsiTheme="minorHAnsi" w:cstheme="minorHAnsi"/>
        </w:rPr>
        <w:t> efectivo</w:t>
      </w:r>
      <w:r w:rsidRPr="0019293D">
        <w:rPr>
          <w:rFonts w:asciiTheme="minorHAnsi" w:hAnsiTheme="minorHAnsi" w:cstheme="minorHAnsi"/>
        </w:rPr>
        <w:t xml:space="preserve"> suficientes, las pérdidas recurrentes se han tenido que financiar con más deuda proveniente de Sociedad Hipotecaria Federal así como de Banco </w:t>
      </w:r>
      <w:proofErr w:type="spellStart"/>
      <w:r w:rsidRPr="0019293D">
        <w:rPr>
          <w:rFonts w:asciiTheme="minorHAnsi" w:hAnsiTheme="minorHAnsi" w:cstheme="minorHAnsi"/>
        </w:rPr>
        <w:t>Mifel</w:t>
      </w:r>
      <w:proofErr w:type="spellEnd"/>
      <w:r w:rsidRPr="0019293D">
        <w:rPr>
          <w:rFonts w:asciiTheme="minorHAnsi" w:hAnsiTheme="minorHAnsi" w:cstheme="minorHAnsi"/>
        </w:rPr>
        <w:t>;</w:t>
      </w:r>
      <w:r w:rsidR="0019293D" w:rsidRPr="0019293D">
        <w:rPr>
          <w:rFonts w:asciiTheme="minorHAnsi" w:hAnsiTheme="minorHAnsi" w:cstheme="minorHAnsi"/>
        </w:rPr>
        <w:t> también</w:t>
      </w:r>
      <w:r w:rsidRPr="0019293D">
        <w:rPr>
          <w:rFonts w:asciiTheme="minorHAnsi" w:hAnsiTheme="minorHAnsi" w:cstheme="minorHAnsi"/>
        </w:rPr>
        <w:t xml:space="preserve"> ha</w:t>
      </w:r>
      <w:r w:rsidR="0019293D" w:rsidRPr="0019293D">
        <w:rPr>
          <w:rFonts w:asciiTheme="minorHAnsi" w:hAnsiTheme="minorHAnsi" w:cstheme="minorHAnsi"/>
        </w:rPr>
        <w:t> presentado</w:t>
      </w:r>
      <w:r w:rsidRPr="0019293D">
        <w:rPr>
          <w:rFonts w:asciiTheme="minorHAnsi" w:hAnsiTheme="minorHAnsi" w:cstheme="minorHAnsi"/>
        </w:rPr>
        <w:t xml:space="preserve"> disminución de capital social</w:t>
      </w:r>
      <w:r w:rsidR="0019293D" w:rsidRPr="0019293D">
        <w:rPr>
          <w:rFonts w:asciiTheme="minorHAnsi" w:hAnsiTheme="minorHAnsi" w:cstheme="minorHAnsi"/>
        </w:rPr>
        <w:t> por amortización</w:t>
      </w:r>
      <w:r w:rsidRPr="0019293D">
        <w:rPr>
          <w:rFonts w:asciiTheme="minorHAnsi" w:hAnsiTheme="minorHAnsi" w:cstheme="minorHAnsi"/>
        </w:rPr>
        <w:t xml:space="preserve"> de</w:t>
      </w:r>
      <w:r w:rsidR="0019293D" w:rsidRPr="0019293D">
        <w:rPr>
          <w:rFonts w:asciiTheme="minorHAnsi" w:hAnsiTheme="minorHAnsi" w:cstheme="minorHAnsi"/>
        </w:rPr>
        <w:t> pérdidas</w:t>
      </w:r>
      <w:r w:rsidRPr="0019293D">
        <w:rPr>
          <w:rFonts w:asciiTheme="minorHAnsi" w:hAnsiTheme="minorHAnsi" w:cstheme="minorHAnsi"/>
        </w:rPr>
        <w:t xml:space="preserve"> acumuladas según información proporcionada por METROFINANCIERA, S.A.P.I. DE C.V.</w:t>
      </w:r>
    </w:p>
    <w:p w14:paraId="2C6D7713"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7E7DD23D"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El Municipio tiene actualmente 1, 117,635 acciones de la serie A1 y A2 en Vector, así como 620,056 acciones de METROFI*1 y METROFI 12 35 en IXE.  La estimación se creó con el objeto de reconocer la minusvalía en el valor de los certificados bursátiles emitidos por METROFINANCIERA.</w:t>
      </w:r>
    </w:p>
    <w:p w14:paraId="3BF77329"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1F09AF42" w14:textId="77777777" w:rsidR="00170F92" w:rsidRPr="00F877BE" w:rsidRDefault="00170F92" w:rsidP="00170F92">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rPr>
        <w:t>El valor de la estimación contable se determinó considerando que el Municipio poseía 2,749,767 acciones con un valor contable al 31 de octubre de 2016 de $1.0692, según información proporcionada por METROFINANCIERA, además de valores en Sociedad de Inversión de Deuda  NTEGUB E7 con valor de $ 23,361.86 a octubre de 2016 (27,660.03 al 10 de septiembre de 2021). El valor de la estimación no se ha actualizado por no representar un valor significativo de mercado</w:t>
      </w:r>
      <w:r w:rsidRPr="00F877BE">
        <w:rPr>
          <w:rFonts w:asciiTheme="minorHAnsi" w:hAnsiTheme="minorHAnsi" w:cstheme="minorHAnsi"/>
          <w:u w:val="single"/>
        </w:rPr>
        <w:t>.</w:t>
      </w:r>
    </w:p>
    <w:p w14:paraId="519535C4" w14:textId="77777777" w:rsidR="00170F92" w:rsidRPr="00F877BE" w:rsidRDefault="00170F92" w:rsidP="00170F92">
      <w:pPr>
        <w:tabs>
          <w:tab w:val="left" w:leader="underscore" w:pos="9639"/>
        </w:tabs>
        <w:spacing w:after="0" w:line="240" w:lineRule="auto"/>
        <w:jc w:val="both"/>
        <w:rPr>
          <w:rFonts w:asciiTheme="minorHAnsi" w:hAnsiTheme="minorHAnsi" w:cstheme="minorHAnsi"/>
          <w:u w:val="single"/>
        </w:rPr>
      </w:pPr>
    </w:p>
    <w:p w14:paraId="643C8248"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Ante los resultados que ha venido presentando METROFINANCIERA resulta incierto el momento en que se pueda obtener un valor comercial de las acciones. </w:t>
      </w:r>
    </w:p>
    <w:p w14:paraId="005EFB72"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56E0FE7B" w14:textId="0C06BB9B"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Estimación p</w:t>
      </w:r>
      <w:r w:rsidR="0019293D">
        <w:rPr>
          <w:rFonts w:asciiTheme="minorHAnsi" w:hAnsiTheme="minorHAnsi" w:cstheme="minorHAnsi"/>
        </w:rPr>
        <w:t xml:space="preserve">or deterioro de inventarios $  </w:t>
      </w:r>
      <w:r w:rsidRPr="0019293D">
        <w:rPr>
          <w:rFonts w:asciiTheme="minorHAnsi" w:hAnsiTheme="minorHAnsi" w:cstheme="minorHAnsi"/>
        </w:rPr>
        <w:t xml:space="preserve">9, 987, 480. Se realizó la Estimación por Deterioro de las refacciones de vehículos que ya no están dentro del padrón vehicular del Municipio, hasta que se realice la venta de estos artículos. </w:t>
      </w:r>
    </w:p>
    <w:p w14:paraId="48187B92"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E497DBB" w14:textId="2FAE882E" w:rsidR="007D1E76"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h)</w:t>
      </w:r>
      <w:r w:rsidRPr="0019293D">
        <w:rPr>
          <w:rFonts w:asciiTheme="minorHAnsi" w:hAnsiTheme="minorHAnsi" w:cstheme="minorHAnsi"/>
          <w:u w:val="single"/>
        </w:rPr>
        <w:t xml:space="preserve"> Cambios en políticas contables y corrección de errores junto con la revelación de los efectos que se tendrá en la información financiera del </w:t>
      </w:r>
      <w:r w:rsidR="00170F92" w:rsidRPr="0019293D">
        <w:rPr>
          <w:rFonts w:asciiTheme="minorHAnsi" w:hAnsiTheme="minorHAnsi" w:cstheme="minorHAnsi"/>
          <w:u w:val="single"/>
        </w:rPr>
        <w:t>municipio de León</w:t>
      </w:r>
      <w:r w:rsidRPr="0019293D">
        <w:rPr>
          <w:rFonts w:asciiTheme="minorHAnsi" w:hAnsiTheme="minorHAnsi" w:cstheme="minorHAnsi"/>
          <w:u w:val="single"/>
        </w:rPr>
        <w:t>, ya sea retrospectivos o prospectivos:</w:t>
      </w:r>
    </w:p>
    <w:p w14:paraId="76E69348" w14:textId="77777777" w:rsidR="001C5036" w:rsidRPr="0019293D" w:rsidRDefault="001C5036" w:rsidP="00CB41C4">
      <w:pPr>
        <w:tabs>
          <w:tab w:val="left" w:leader="underscore" w:pos="9639"/>
        </w:tabs>
        <w:spacing w:after="0" w:line="240" w:lineRule="auto"/>
        <w:jc w:val="both"/>
        <w:rPr>
          <w:rFonts w:asciiTheme="minorHAnsi" w:hAnsiTheme="minorHAnsi" w:cstheme="minorHAnsi"/>
          <w:u w:val="single"/>
        </w:rPr>
      </w:pPr>
    </w:p>
    <w:p w14:paraId="20747483" w14:textId="77777777"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Esta nota no es aplicable al Municipio de León, puesto que no se han realizado cambios significativos en las políticas contables durante el período.</w:t>
      </w:r>
    </w:p>
    <w:p w14:paraId="108FAC20"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12C8FA9A" w14:textId="77777777" w:rsidR="007D1E76" w:rsidRPr="0019293D"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i)</w:t>
      </w:r>
      <w:r w:rsidRPr="0019293D">
        <w:rPr>
          <w:rFonts w:asciiTheme="minorHAnsi" w:hAnsiTheme="minorHAnsi" w:cstheme="minorHAnsi"/>
          <w:u w:val="single"/>
        </w:rPr>
        <w:t xml:space="preserve"> Reclasificaciones: Se deben revelar todos aquellos movimientos entre cuentas por efectos de cambios en los tipos de operaciones:</w:t>
      </w:r>
    </w:p>
    <w:p w14:paraId="3F0809D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EE96528" w14:textId="50F7418B"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Esta nota no es aplicable al Municipio de León</w:t>
      </w:r>
      <w:r>
        <w:rPr>
          <w:rFonts w:asciiTheme="minorHAnsi" w:hAnsiTheme="minorHAnsi" w:cstheme="minorHAnsi"/>
        </w:rPr>
        <w:t>,</w:t>
      </w:r>
      <w:r w:rsidRPr="001C5036">
        <w:rPr>
          <w:rFonts w:asciiTheme="minorHAnsi" w:hAnsiTheme="minorHAnsi" w:cstheme="minorHAnsi"/>
        </w:rPr>
        <w:t xml:space="preserve"> ya que no se han realizado recl</w:t>
      </w:r>
      <w:r>
        <w:rPr>
          <w:rFonts w:asciiTheme="minorHAnsi" w:hAnsiTheme="minorHAnsi" w:cstheme="minorHAnsi"/>
        </w:rPr>
        <w:t>asificaciones significativas</w:t>
      </w:r>
      <w:r w:rsidRPr="001C5036">
        <w:rPr>
          <w:rFonts w:asciiTheme="minorHAnsi" w:hAnsiTheme="minorHAnsi" w:cstheme="minorHAnsi"/>
        </w:rPr>
        <w:t xml:space="preserve"> </w:t>
      </w:r>
      <w:r>
        <w:rPr>
          <w:rFonts w:asciiTheme="minorHAnsi" w:hAnsiTheme="minorHAnsi" w:cstheme="minorHAnsi"/>
        </w:rPr>
        <w:t xml:space="preserve">por cambios en los tipos de operaciones </w:t>
      </w:r>
      <w:r w:rsidRPr="001C5036">
        <w:rPr>
          <w:rFonts w:asciiTheme="minorHAnsi" w:hAnsiTheme="minorHAnsi" w:cstheme="minorHAnsi"/>
        </w:rPr>
        <w:t>durante el periodo.</w:t>
      </w:r>
    </w:p>
    <w:p w14:paraId="6E29C8B6"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05EF84"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j)</w:t>
      </w:r>
      <w:r w:rsidRPr="001C5036">
        <w:rPr>
          <w:rFonts w:asciiTheme="minorHAnsi" w:hAnsiTheme="minorHAnsi" w:cstheme="minorHAnsi"/>
          <w:u w:val="single"/>
        </w:rPr>
        <w:t xml:space="preserve"> Depuración y cancelación de saldos:</w:t>
      </w:r>
    </w:p>
    <w:p w14:paraId="0BA0DD87" w14:textId="77777777" w:rsidR="001C5036" w:rsidRDefault="001C5036" w:rsidP="00CB41C4">
      <w:pPr>
        <w:tabs>
          <w:tab w:val="left" w:leader="underscore" w:pos="9639"/>
        </w:tabs>
        <w:spacing w:after="0" w:line="240" w:lineRule="auto"/>
        <w:jc w:val="both"/>
        <w:rPr>
          <w:rFonts w:asciiTheme="minorHAnsi" w:hAnsiTheme="minorHAnsi" w:cstheme="minorHAnsi"/>
        </w:rPr>
      </w:pPr>
    </w:p>
    <w:p w14:paraId="0C9E81DD" w14:textId="37E8BE46" w:rsidR="00170F92" w:rsidRPr="001C5036" w:rsidRDefault="00170F92" w:rsidP="00CB41C4">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De manera mensual, se concilian y depuran las cuentas contables</w:t>
      </w:r>
    </w:p>
    <w:p w14:paraId="051C6058" w14:textId="77777777" w:rsidR="00E00323" w:rsidRPr="00F877BE" w:rsidRDefault="00E00323" w:rsidP="00CB41C4">
      <w:pPr>
        <w:tabs>
          <w:tab w:val="left" w:leader="underscore" w:pos="9639"/>
        </w:tabs>
        <w:spacing w:after="0" w:line="240" w:lineRule="auto"/>
        <w:jc w:val="both"/>
        <w:rPr>
          <w:rFonts w:asciiTheme="minorHAnsi" w:hAnsiTheme="minorHAnsi" w:cstheme="minorHAnsi"/>
        </w:rPr>
      </w:pPr>
    </w:p>
    <w:p w14:paraId="2CA8BAC1" w14:textId="16AB8AA7" w:rsidR="007D1E76" w:rsidRPr="00F877BE" w:rsidRDefault="003E6C64" w:rsidP="000C3365">
      <w:pPr>
        <w:pStyle w:val="Ttulo2"/>
        <w:rPr>
          <w:rFonts w:asciiTheme="minorHAnsi" w:hAnsiTheme="minorHAnsi" w:cstheme="minorHAnsi"/>
          <w:b/>
          <w:color w:val="auto"/>
          <w:sz w:val="22"/>
          <w:szCs w:val="22"/>
        </w:rPr>
      </w:pPr>
      <w:bookmarkStart w:id="5" w:name="_Toc161472871"/>
      <w:r w:rsidRPr="00F877BE">
        <w:rPr>
          <w:rFonts w:asciiTheme="minorHAnsi" w:hAnsiTheme="minorHAnsi" w:cstheme="minorHAnsi"/>
          <w:b/>
          <w:color w:val="auto"/>
          <w:sz w:val="22"/>
          <w:szCs w:val="22"/>
        </w:rPr>
        <w:lastRenderedPageBreak/>
        <w:t>6</w:t>
      </w:r>
      <w:r w:rsidR="007D1E76" w:rsidRPr="00F877BE">
        <w:rPr>
          <w:rFonts w:asciiTheme="minorHAnsi" w:hAnsiTheme="minorHAnsi" w:cstheme="minorHAnsi"/>
          <w:b/>
          <w:color w:val="auto"/>
          <w:sz w:val="22"/>
          <w:szCs w:val="22"/>
        </w:rPr>
        <w:t>. Posición en Moneda Extranjera y Pro</w:t>
      </w:r>
      <w:r w:rsidR="00E00323" w:rsidRPr="00F877BE">
        <w:rPr>
          <w:rFonts w:asciiTheme="minorHAnsi" w:hAnsiTheme="minorHAnsi" w:cstheme="minorHAnsi"/>
          <w:b/>
          <w:color w:val="auto"/>
          <w:sz w:val="22"/>
          <w:szCs w:val="22"/>
        </w:rPr>
        <w:t>tección por Riesgo Cambiario:</w:t>
      </w:r>
      <w:bookmarkEnd w:id="5"/>
    </w:p>
    <w:p w14:paraId="7E8BC54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31D25F7"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a)</w:t>
      </w:r>
      <w:r w:rsidRPr="001C5036">
        <w:rPr>
          <w:rFonts w:asciiTheme="minorHAnsi" w:hAnsiTheme="minorHAnsi" w:cstheme="minorHAnsi"/>
          <w:u w:val="single"/>
        </w:rPr>
        <w:t xml:space="preserve"> Activos en moneda extranjera:</w:t>
      </w:r>
    </w:p>
    <w:p w14:paraId="64A0E942"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5845D4C0" w14:textId="77777777" w:rsidR="001C5036" w:rsidRPr="001C5036" w:rsidRDefault="001C5036" w:rsidP="001C5036">
      <w:pPr>
        <w:tabs>
          <w:tab w:val="left" w:leader="underscore" w:pos="9639"/>
        </w:tabs>
        <w:spacing w:after="0" w:line="240" w:lineRule="auto"/>
        <w:jc w:val="both"/>
        <w:rPr>
          <w:rFonts w:ascii="Times New Roman" w:eastAsia="Times New Roman" w:hAnsi="Times New Roman"/>
          <w:sz w:val="24"/>
          <w:szCs w:val="24"/>
          <w:lang w:eastAsia="es-MX"/>
        </w:rPr>
      </w:pPr>
      <w:r w:rsidRPr="001C5036">
        <w:rPr>
          <w:rFonts w:asciiTheme="minorHAnsi" w:hAnsiTheme="minorHAnsi" w:cstheme="minorHAnsi"/>
        </w:rPr>
        <w:t xml:space="preserve">Esta nota no es aplicable al Municipio de León, ya que no cuenta con Activos en Moneda Extranjera. </w:t>
      </w:r>
    </w:p>
    <w:p w14:paraId="43F08C55"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E447291"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b)</w:t>
      </w:r>
      <w:r w:rsidRPr="001C5036">
        <w:rPr>
          <w:rFonts w:asciiTheme="minorHAnsi" w:hAnsiTheme="minorHAnsi" w:cstheme="minorHAnsi"/>
          <w:u w:val="single"/>
        </w:rPr>
        <w:t xml:space="preserve"> Pasivos en moneda extranjera:</w:t>
      </w:r>
    </w:p>
    <w:p w14:paraId="54FFA38F" w14:textId="77777777" w:rsidR="007D1E76" w:rsidRDefault="007D1E76" w:rsidP="00CB41C4">
      <w:pPr>
        <w:tabs>
          <w:tab w:val="left" w:leader="underscore" w:pos="9639"/>
        </w:tabs>
        <w:spacing w:after="0" w:line="240" w:lineRule="auto"/>
        <w:jc w:val="both"/>
        <w:rPr>
          <w:rFonts w:asciiTheme="minorHAnsi" w:hAnsiTheme="minorHAnsi" w:cstheme="minorHAnsi"/>
        </w:rPr>
      </w:pPr>
    </w:p>
    <w:p w14:paraId="60474957" w14:textId="77777777"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 xml:space="preserve">Esta nota no es aplicable al Municipio de León, ya que no cuenta con Pasivos en Moneda Extranjera. </w:t>
      </w:r>
    </w:p>
    <w:p w14:paraId="74418C5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E3298C9"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 xml:space="preserve">c) </w:t>
      </w:r>
      <w:r w:rsidRPr="001C5036">
        <w:rPr>
          <w:rFonts w:asciiTheme="minorHAnsi" w:hAnsiTheme="minorHAnsi" w:cstheme="minorHAnsi"/>
          <w:u w:val="single"/>
        </w:rPr>
        <w:t>Posición en moneda extranjera:</w:t>
      </w:r>
    </w:p>
    <w:p w14:paraId="273CC39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4131C5" w14:textId="6162922F"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La posición extranjera del Municipio tiene un val</w:t>
      </w:r>
      <w:r w:rsidR="00E66EA1">
        <w:rPr>
          <w:rFonts w:asciiTheme="minorHAnsi" w:hAnsiTheme="minorHAnsi" w:cstheme="minorHAnsi"/>
        </w:rPr>
        <w:t xml:space="preserve">or de $0.00 en razón de que no tiene </w:t>
      </w:r>
      <w:r w:rsidRPr="001C5036">
        <w:rPr>
          <w:rFonts w:asciiTheme="minorHAnsi" w:hAnsiTheme="minorHAnsi" w:cstheme="minorHAnsi"/>
        </w:rPr>
        <w:t>activos o pasivos monetarios en el extranjero.</w:t>
      </w:r>
    </w:p>
    <w:p w14:paraId="5D1271AD" w14:textId="77777777" w:rsidR="001C5036" w:rsidRPr="00F877BE" w:rsidRDefault="001C5036" w:rsidP="00170F92">
      <w:pPr>
        <w:tabs>
          <w:tab w:val="left" w:leader="underscore" w:pos="9639"/>
        </w:tabs>
        <w:spacing w:after="0" w:line="240" w:lineRule="auto"/>
        <w:jc w:val="both"/>
        <w:rPr>
          <w:rFonts w:asciiTheme="minorHAnsi" w:hAnsiTheme="minorHAnsi" w:cstheme="minorHAnsi"/>
          <w:u w:val="single"/>
        </w:rPr>
      </w:pPr>
    </w:p>
    <w:p w14:paraId="61291BC6"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E66EA1">
        <w:rPr>
          <w:rFonts w:asciiTheme="minorHAnsi" w:hAnsiTheme="minorHAnsi" w:cstheme="minorHAnsi"/>
          <w:b/>
          <w:u w:val="single"/>
        </w:rPr>
        <w:t>d)</w:t>
      </w:r>
      <w:r w:rsidRPr="00E66EA1">
        <w:rPr>
          <w:rFonts w:asciiTheme="minorHAnsi" w:hAnsiTheme="minorHAnsi" w:cstheme="minorHAnsi"/>
          <w:u w:val="single"/>
        </w:rPr>
        <w:t xml:space="preserve"> Tipo de cambio:</w:t>
      </w:r>
    </w:p>
    <w:p w14:paraId="39CF96DC" w14:textId="77777777" w:rsidR="00E66EA1" w:rsidRPr="00E66EA1" w:rsidRDefault="00E66EA1" w:rsidP="00CB41C4">
      <w:pPr>
        <w:tabs>
          <w:tab w:val="left" w:leader="underscore" w:pos="9639"/>
        </w:tabs>
        <w:spacing w:after="0" w:line="240" w:lineRule="auto"/>
        <w:jc w:val="both"/>
        <w:rPr>
          <w:rFonts w:asciiTheme="minorHAnsi" w:hAnsiTheme="minorHAnsi" w:cstheme="minorHAnsi"/>
          <w:u w:val="single"/>
        </w:rPr>
      </w:pPr>
    </w:p>
    <w:p w14:paraId="0A367946" w14:textId="77777777" w:rsidR="00E66EA1" w:rsidRPr="00E66EA1" w:rsidRDefault="00E66EA1" w:rsidP="00E66EA1">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El Municipio no posee Activos ni Pasivos en Moneda Extranjera, por ende, no disponemos de información que divulgar relacionada con el tipo de cambio.</w:t>
      </w:r>
    </w:p>
    <w:p w14:paraId="320C58DE" w14:textId="77777777" w:rsidR="00E66EA1" w:rsidRDefault="00E66EA1" w:rsidP="00170F92">
      <w:pPr>
        <w:tabs>
          <w:tab w:val="left" w:leader="underscore" w:pos="9639"/>
        </w:tabs>
        <w:spacing w:after="0" w:line="240" w:lineRule="auto"/>
        <w:jc w:val="both"/>
        <w:rPr>
          <w:rFonts w:asciiTheme="minorHAnsi" w:hAnsiTheme="minorHAnsi" w:cstheme="minorHAnsi"/>
          <w:u w:val="single"/>
        </w:rPr>
      </w:pPr>
    </w:p>
    <w:p w14:paraId="2878D6F1" w14:textId="77777777" w:rsidR="007D1E76" w:rsidRPr="00E66EA1" w:rsidRDefault="007D1E76" w:rsidP="00CB41C4">
      <w:pPr>
        <w:tabs>
          <w:tab w:val="left" w:leader="underscore" w:pos="9639"/>
        </w:tabs>
        <w:spacing w:after="0" w:line="240" w:lineRule="auto"/>
        <w:jc w:val="both"/>
        <w:rPr>
          <w:rFonts w:asciiTheme="minorHAnsi" w:hAnsiTheme="minorHAnsi" w:cstheme="minorHAnsi"/>
          <w:u w:val="single"/>
        </w:rPr>
      </w:pPr>
      <w:r w:rsidRPr="00E66EA1">
        <w:rPr>
          <w:rFonts w:asciiTheme="minorHAnsi" w:hAnsiTheme="minorHAnsi" w:cstheme="minorHAnsi"/>
          <w:b/>
          <w:u w:val="single"/>
        </w:rPr>
        <w:t xml:space="preserve">e) </w:t>
      </w:r>
      <w:r w:rsidRPr="00E66EA1">
        <w:rPr>
          <w:rFonts w:asciiTheme="minorHAnsi" w:hAnsiTheme="minorHAnsi" w:cstheme="minorHAnsi"/>
          <w:u w:val="single"/>
        </w:rPr>
        <w:t>Equivalente en moneda nacional:</w:t>
      </w:r>
    </w:p>
    <w:p w14:paraId="4EA5C9D7"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98D88CA" w14:textId="77777777" w:rsidR="00E66EA1" w:rsidRPr="00E66EA1" w:rsidRDefault="00E66EA1" w:rsidP="00E66EA1">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El Municipio carece de Activos y Pasivos en Moneda extranjera, por lo tanto, no disponemos de información relevante para revelar en relación con su equivalencia en moneda nacional.</w:t>
      </w:r>
    </w:p>
    <w:p w14:paraId="5E5303B9"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5E293C39" w14:textId="69E595B7" w:rsidR="00E66EA1" w:rsidRPr="00E66EA1" w:rsidRDefault="0064059E" w:rsidP="00E66EA1">
      <w:pPr>
        <w:pStyle w:val="Ttulo2"/>
        <w:rPr>
          <w:rFonts w:asciiTheme="minorHAnsi" w:hAnsiTheme="minorHAnsi" w:cstheme="minorHAnsi"/>
          <w:b/>
          <w:color w:val="auto"/>
          <w:sz w:val="22"/>
          <w:szCs w:val="22"/>
        </w:rPr>
      </w:pPr>
      <w:bookmarkStart w:id="6" w:name="_Toc161472872"/>
      <w:r w:rsidRPr="00F877BE">
        <w:rPr>
          <w:rFonts w:asciiTheme="minorHAnsi" w:hAnsiTheme="minorHAnsi" w:cstheme="minorHAnsi"/>
          <w:b/>
          <w:color w:val="auto"/>
          <w:sz w:val="22"/>
          <w:szCs w:val="22"/>
        </w:rPr>
        <w:t>7</w:t>
      </w:r>
      <w:r w:rsidR="007D1E76" w:rsidRPr="00F877BE">
        <w:rPr>
          <w:rFonts w:asciiTheme="minorHAnsi" w:hAnsiTheme="minorHAnsi" w:cstheme="minorHAnsi"/>
          <w:b/>
          <w:color w:val="auto"/>
          <w:sz w:val="22"/>
          <w:szCs w:val="22"/>
        </w:rPr>
        <w:t xml:space="preserve">. </w:t>
      </w:r>
      <w:r w:rsidR="00E00323" w:rsidRPr="00F877BE">
        <w:rPr>
          <w:rFonts w:asciiTheme="minorHAnsi" w:hAnsiTheme="minorHAnsi" w:cstheme="minorHAnsi"/>
          <w:b/>
          <w:color w:val="auto"/>
          <w:sz w:val="22"/>
          <w:szCs w:val="22"/>
        </w:rPr>
        <w:t>Reporte Analítico del Activo:</w:t>
      </w:r>
      <w:bookmarkEnd w:id="6"/>
    </w:p>
    <w:p w14:paraId="41DE62DE" w14:textId="77777777" w:rsidR="00E66EA1" w:rsidRDefault="00E66EA1" w:rsidP="00185255">
      <w:pPr>
        <w:tabs>
          <w:tab w:val="left" w:leader="underscore" w:pos="9639"/>
        </w:tabs>
        <w:spacing w:after="0" w:line="240" w:lineRule="auto"/>
        <w:jc w:val="both"/>
        <w:rPr>
          <w:rFonts w:asciiTheme="minorHAnsi" w:hAnsiTheme="minorHAnsi" w:cstheme="minorHAnsi"/>
        </w:rPr>
      </w:pPr>
    </w:p>
    <w:p w14:paraId="752CF4C1" w14:textId="3CDCB13E" w:rsidR="00E66EA1" w:rsidRPr="00F877BE" w:rsidRDefault="00E66EA1" w:rsidP="00E66EA1">
      <w:pPr>
        <w:tabs>
          <w:tab w:val="left" w:leader="underscore" w:pos="9639"/>
        </w:tabs>
        <w:spacing w:after="0" w:line="240" w:lineRule="auto"/>
        <w:jc w:val="both"/>
        <w:rPr>
          <w:rFonts w:asciiTheme="minorHAnsi" w:hAnsiTheme="minorHAnsi" w:cstheme="minorHAnsi"/>
        </w:rPr>
      </w:pPr>
      <w:r>
        <w:rPr>
          <w:rFonts w:asciiTheme="minorHAnsi" w:hAnsiTheme="minorHAnsi" w:cstheme="minorHAnsi"/>
          <w:b/>
        </w:rPr>
        <w:t>a</w:t>
      </w:r>
      <w:r w:rsidRPr="00F877BE">
        <w:rPr>
          <w:rFonts w:asciiTheme="minorHAnsi" w:hAnsiTheme="minorHAnsi" w:cstheme="minorHAnsi"/>
          <w:b/>
        </w:rPr>
        <w:t>)</w:t>
      </w:r>
      <w:r w:rsidRPr="00F877BE">
        <w:rPr>
          <w:rFonts w:asciiTheme="minorHAnsi" w:hAnsiTheme="minorHAnsi" w:cstheme="minorHAnsi"/>
        </w:rPr>
        <w:t xml:space="preserve"> </w:t>
      </w:r>
      <w:r>
        <w:rPr>
          <w:rFonts w:asciiTheme="minorHAnsi" w:hAnsiTheme="minorHAnsi" w:cstheme="minorHAnsi"/>
        </w:rPr>
        <w:t xml:space="preserve">Vida útil, porcentajes de depreciación y amortización utilizados en los diferentes tipos de activos, o el importe de las pérdidas por deterioro reconocidas: </w:t>
      </w:r>
    </w:p>
    <w:p w14:paraId="5322B2AA" w14:textId="77777777" w:rsidR="00E66EA1" w:rsidRDefault="00E66EA1" w:rsidP="00185255">
      <w:pPr>
        <w:tabs>
          <w:tab w:val="left" w:leader="underscore" w:pos="9639"/>
        </w:tabs>
        <w:spacing w:after="0" w:line="240" w:lineRule="auto"/>
        <w:jc w:val="both"/>
        <w:rPr>
          <w:rFonts w:asciiTheme="minorHAnsi" w:hAnsiTheme="minorHAnsi" w:cstheme="minorHAnsi"/>
        </w:rPr>
      </w:pPr>
    </w:p>
    <w:p w14:paraId="236F7F1A" w14:textId="77777777" w:rsidR="00185255" w:rsidRPr="00E66EA1" w:rsidRDefault="00185255" w:rsidP="00185255">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 xml:space="preserve">El Municipio de León considera las tasas de depreciación de acuerdo a los Parámetros de Estimación de Vida Útil, publicados en el Diario Oficial de fecha 15 de agosto de 2012. </w:t>
      </w:r>
    </w:p>
    <w:p w14:paraId="41829AE1" w14:textId="77777777" w:rsidR="00185255" w:rsidRPr="00F877BE" w:rsidRDefault="00185255" w:rsidP="00CB41C4">
      <w:pPr>
        <w:tabs>
          <w:tab w:val="left" w:leader="underscore" w:pos="9639"/>
        </w:tabs>
        <w:spacing w:after="0" w:line="240" w:lineRule="auto"/>
        <w:jc w:val="both"/>
        <w:rPr>
          <w:rFonts w:asciiTheme="minorHAnsi" w:hAnsiTheme="minorHAnsi" w:cstheme="minorHAnsi"/>
          <w:u w:val="single"/>
        </w:rPr>
      </w:pPr>
    </w:p>
    <w:tbl>
      <w:tblPr>
        <w:tblStyle w:val="Tablaconcuadrcula"/>
        <w:tblW w:w="9493" w:type="dxa"/>
        <w:jc w:val="center"/>
        <w:tblLayout w:type="fixed"/>
        <w:tblLook w:val="04A0" w:firstRow="1" w:lastRow="0" w:firstColumn="1" w:lastColumn="0" w:noHBand="0" w:noVBand="1"/>
      </w:tblPr>
      <w:tblGrid>
        <w:gridCol w:w="5528"/>
        <w:gridCol w:w="1276"/>
        <w:gridCol w:w="1418"/>
        <w:gridCol w:w="1271"/>
      </w:tblGrid>
      <w:tr w:rsidR="00185255" w:rsidRPr="00F877BE" w14:paraId="0FCF946B" w14:textId="77777777" w:rsidTr="00185255">
        <w:trPr>
          <w:tblHeader/>
          <w:jc w:val="center"/>
        </w:trPr>
        <w:tc>
          <w:tcPr>
            <w:tcW w:w="5528" w:type="dxa"/>
            <w:shd w:val="clear" w:color="auto" w:fill="A5A5A5" w:themeFill="accent3"/>
          </w:tcPr>
          <w:p w14:paraId="42808D7B"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Nombre de la Cuenta</w:t>
            </w:r>
          </w:p>
        </w:tc>
        <w:tc>
          <w:tcPr>
            <w:tcW w:w="1276" w:type="dxa"/>
            <w:shd w:val="clear" w:color="auto" w:fill="A5A5A5" w:themeFill="accent3"/>
          </w:tcPr>
          <w:p w14:paraId="58C07C0D"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Método</w:t>
            </w:r>
          </w:p>
        </w:tc>
        <w:tc>
          <w:tcPr>
            <w:tcW w:w="1418" w:type="dxa"/>
            <w:shd w:val="clear" w:color="auto" w:fill="A5A5A5" w:themeFill="accent3"/>
          </w:tcPr>
          <w:p w14:paraId="6B63ECCA"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Años de Vida Útil</w:t>
            </w:r>
          </w:p>
        </w:tc>
        <w:tc>
          <w:tcPr>
            <w:tcW w:w="1271" w:type="dxa"/>
            <w:shd w:val="clear" w:color="auto" w:fill="A5A5A5" w:themeFill="accent3"/>
          </w:tcPr>
          <w:p w14:paraId="737FFB10"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Tasa Aplicada</w:t>
            </w:r>
          </w:p>
        </w:tc>
      </w:tr>
      <w:tr w:rsidR="00185255" w:rsidRPr="00F877BE" w14:paraId="50A011C2" w14:textId="77777777" w:rsidTr="00185255">
        <w:trPr>
          <w:jc w:val="center"/>
        </w:trPr>
        <w:tc>
          <w:tcPr>
            <w:tcW w:w="9493" w:type="dxa"/>
            <w:gridSpan w:val="4"/>
            <w:shd w:val="clear" w:color="auto" w:fill="EDEDED" w:themeFill="accent3" w:themeFillTint="33"/>
          </w:tcPr>
          <w:p w14:paraId="297D8D3C"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 xml:space="preserve">Bienes Inmuebles , Infraestructura y Construcciones en Proceso </w:t>
            </w:r>
          </w:p>
        </w:tc>
      </w:tr>
      <w:tr w:rsidR="00185255" w:rsidRPr="00F877BE" w14:paraId="7D8AFB81" w14:textId="77777777" w:rsidTr="00185255">
        <w:trPr>
          <w:jc w:val="center"/>
        </w:trPr>
        <w:tc>
          <w:tcPr>
            <w:tcW w:w="5528" w:type="dxa"/>
          </w:tcPr>
          <w:p w14:paraId="27D62CF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Edificios no Habitacionales</w:t>
            </w:r>
          </w:p>
        </w:tc>
        <w:tc>
          <w:tcPr>
            <w:tcW w:w="1276" w:type="dxa"/>
          </w:tcPr>
          <w:p w14:paraId="5E872836"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tcPr>
          <w:p w14:paraId="021E99D4"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30</w:t>
            </w:r>
          </w:p>
        </w:tc>
        <w:tc>
          <w:tcPr>
            <w:tcW w:w="1271" w:type="dxa"/>
          </w:tcPr>
          <w:p w14:paraId="6B00174E"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3.3%</w:t>
            </w:r>
          </w:p>
        </w:tc>
      </w:tr>
      <w:tr w:rsidR="00185255" w:rsidRPr="00F877BE" w14:paraId="321171FF" w14:textId="77777777" w:rsidTr="00185255">
        <w:trPr>
          <w:jc w:val="center"/>
        </w:trPr>
        <w:tc>
          <w:tcPr>
            <w:tcW w:w="9493" w:type="dxa"/>
            <w:gridSpan w:val="4"/>
            <w:shd w:val="clear" w:color="auto" w:fill="EDEDED" w:themeFill="accent3" w:themeFillTint="33"/>
          </w:tcPr>
          <w:p w14:paraId="57DF717B" w14:textId="77777777" w:rsidR="00185255" w:rsidRPr="00F877BE" w:rsidRDefault="00185255" w:rsidP="00BE7FD7">
            <w:pPr>
              <w:tabs>
                <w:tab w:val="left" w:leader="underscore" w:pos="9639"/>
              </w:tabs>
              <w:spacing w:after="0" w:line="240" w:lineRule="auto"/>
              <w:rPr>
                <w:rFonts w:asciiTheme="minorHAnsi" w:hAnsiTheme="minorHAnsi" w:cstheme="minorHAnsi"/>
              </w:rPr>
            </w:pPr>
            <w:r w:rsidRPr="00F877BE">
              <w:rPr>
                <w:rFonts w:asciiTheme="minorHAnsi" w:hAnsiTheme="minorHAnsi" w:cstheme="minorHAnsi"/>
              </w:rPr>
              <w:t>Bienes Muebles</w:t>
            </w:r>
          </w:p>
        </w:tc>
      </w:tr>
      <w:tr w:rsidR="00185255" w:rsidRPr="00F877BE" w14:paraId="1115DA83" w14:textId="77777777" w:rsidTr="00185255">
        <w:trPr>
          <w:jc w:val="center"/>
        </w:trPr>
        <w:tc>
          <w:tcPr>
            <w:tcW w:w="5528" w:type="dxa"/>
          </w:tcPr>
          <w:p w14:paraId="624F163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Mobiliario y Equipo de Administración</w:t>
            </w:r>
          </w:p>
        </w:tc>
        <w:tc>
          <w:tcPr>
            <w:tcW w:w="1276" w:type="dxa"/>
          </w:tcPr>
          <w:p w14:paraId="0F13CF8A"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p>
        </w:tc>
        <w:tc>
          <w:tcPr>
            <w:tcW w:w="1418" w:type="dxa"/>
          </w:tcPr>
          <w:p w14:paraId="060DA446"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p>
        </w:tc>
        <w:tc>
          <w:tcPr>
            <w:tcW w:w="1271" w:type="dxa"/>
          </w:tcPr>
          <w:p w14:paraId="5463BB50"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p>
        </w:tc>
      </w:tr>
      <w:tr w:rsidR="00185255" w:rsidRPr="00F877BE" w14:paraId="1BB88F01" w14:textId="77777777" w:rsidTr="00185255">
        <w:trPr>
          <w:jc w:val="center"/>
        </w:trPr>
        <w:tc>
          <w:tcPr>
            <w:tcW w:w="5528" w:type="dxa"/>
          </w:tcPr>
          <w:p w14:paraId="0E6C7D07"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Muebles de Oficina y Estantería </w:t>
            </w:r>
          </w:p>
        </w:tc>
        <w:tc>
          <w:tcPr>
            <w:tcW w:w="1276" w:type="dxa"/>
          </w:tcPr>
          <w:p w14:paraId="73053A2D"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2A95B8E0"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4CE22BD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42D1186D" w14:textId="77777777" w:rsidTr="00185255">
        <w:trPr>
          <w:jc w:val="center"/>
        </w:trPr>
        <w:tc>
          <w:tcPr>
            <w:tcW w:w="5528" w:type="dxa"/>
          </w:tcPr>
          <w:p w14:paraId="1252E02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Muebles, Excepto de Oficina y Estantería</w:t>
            </w:r>
          </w:p>
        </w:tc>
        <w:tc>
          <w:tcPr>
            <w:tcW w:w="1276" w:type="dxa"/>
          </w:tcPr>
          <w:p w14:paraId="106EC46A"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0471D47A"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1DF1081E"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3B2D1450" w14:textId="77777777" w:rsidTr="00185255">
        <w:trPr>
          <w:jc w:val="center"/>
        </w:trPr>
        <w:tc>
          <w:tcPr>
            <w:tcW w:w="5528" w:type="dxa"/>
          </w:tcPr>
          <w:p w14:paraId="6AA2E9E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Equipo de Cómputo y de Tecnología de la Información </w:t>
            </w:r>
          </w:p>
        </w:tc>
        <w:tc>
          <w:tcPr>
            <w:tcW w:w="1276" w:type="dxa"/>
          </w:tcPr>
          <w:p w14:paraId="06F4611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683D9A33"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1E51977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0E39320E" w14:textId="77777777" w:rsidTr="00185255">
        <w:trPr>
          <w:jc w:val="center"/>
        </w:trPr>
        <w:tc>
          <w:tcPr>
            <w:tcW w:w="5528" w:type="dxa"/>
          </w:tcPr>
          <w:p w14:paraId="4B71179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Otros Mobiliarios y Equipo de Administración </w:t>
            </w:r>
          </w:p>
        </w:tc>
        <w:tc>
          <w:tcPr>
            <w:tcW w:w="1276" w:type="dxa"/>
          </w:tcPr>
          <w:p w14:paraId="4CA3674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33BE040F"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1BAE713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46B77AA0" w14:textId="77777777" w:rsidTr="00185255">
        <w:trPr>
          <w:jc w:val="center"/>
        </w:trPr>
        <w:tc>
          <w:tcPr>
            <w:tcW w:w="5528" w:type="dxa"/>
            <w:shd w:val="clear" w:color="auto" w:fill="EDEDED" w:themeFill="accent3" w:themeFillTint="33"/>
          </w:tcPr>
          <w:p w14:paraId="434200FA"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Mobiliario y Equipo Educacional y Recreativo</w:t>
            </w:r>
          </w:p>
        </w:tc>
        <w:tc>
          <w:tcPr>
            <w:tcW w:w="1276" w:type="dxa"/>
            <w:shd w:val="clear" w:color="auto" w:fill="EDEDED" w:themeFill="accent3" w:themeFillTint="33"/>
          </w:tcPr>
          <w:p w14:paraId="562C5202"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p>
        </w:tc>
        <w:tc>
          <w:tcPr>
            <w:tcW w:w="1418" w:type="dxa"/>
            <w:shd w:val="clear" w:color="auto" w:fill="EDEDED" w:themeFill="accent3" w:themeFillTint="33"/>
          </w:tcPr>
          <w:p w14:paraId="7D52F2BC"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p>
        </w:tc>
        <w:tc>
          <w:tcPr>
            <w:tcW w:w="1271" w:type="dxa"/>
            <w:shd w:val="clear" w:color="auto" w:fill="EDEDED" w:themeFill="accent3" w:themeFillTint="33"/>
          </w:tcPr>
          <w:p w14:paraId="72371898"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p>
        </w:tc>
      </w:tr>
      <w:tr w:rsidR="00185255" w:rsidRPr="00F877BE" w14:paraId="0B4B3938" w14:textId="77777777" w:rsidTr="00185255">
        <w:trPr>
          <w:jc w:val="center"/>
        </w:trPr>
        <w:tc>
          <w:tcPr>
            <w:tcW w:w="5528" w:type="dxa"/>
          </w:tcPr>
          <w:p w14:paraId="07E82C4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Equipos y Aparatos Audiovisuales </w:t>
            </w:r>
          </w:p>
        </w:tc>
        <w:tc>
          <w:tcPr>
            <w:tcW w:w="1276" w:type="dxa"/>
          </w:tcPr>
          <w:p w14:paraId="70F6BB89"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Línea Recta</w:t>
            </w:r>
          </w:p>
        </w:tc>
        <w:tc>
          <w:tcPr>
            <w:tcW w:w="1418" w:type="dxa"/>
          </w:tcPr>
          <w:p w14:paraId="448575A0"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4EFE428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3A145E5F" w14:textId="77777777" w:rsidTr="00185255">
        <w:trPr>
          <w:jc w:val="center"/>
        </w:trPr>
        <w:tc>
          <w:tcPr>
            <w:tcW w:w="5528" w:type="dxa"/>
          </w:tcPr>
          <w:p w14:paraId="5FDEDCB4"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Aparatos Deportivos</w:t>
            </w:r>
          </w:p>
        </w:tc>
        <w:tc>
          <w:tcPr>
            <w:tcW w:w="1276" w:type="dxa"/>
          </w:tcPr>
          <w:p w14:paraId="03C5CA8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Línea Recta</w:t>
            </w:r>
          </w:p>
        </w:tc>
        <w:tc>
          <w:tcPr>
            <w:tcW w:w="1418" w:type="dxa"/>
          </w:tcPr>
          <w:p w14:paraId="55F81894"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tcPr>
          <w:p w14:paraId="29D3B6B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20.0%</w:t>
            </w:r>
          </w:p>
        </w:tc>
      </w:tr>
      <w:tr w:rsidR="00185255" w:rsidRPr="00F877BE" w14:paraId="26105C01" w14:textId="77777777" w:rsidTr="00185255">
        <w:trPr>
          <w:jc w:val="center"/>
        </w:trPr>
        <w:tc>
          <w:tcPr>
            <w:tcW w:w="5528" w:type="dxa"/>
          </w:tcPr>
          <w:p w14:paraId="3A75339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lastRenderedPageBreak/>
              <w:t xml:space="preserve">    Cámaras Fotográficas y de Video</w:t>
            </w:r>
          </w:p>
        </w:tc>
        <w:tc>
          <w:tcPr>
            <w:tcW w:w="1276" w:type="dxa"/>
          </w:tcPr>
          <w:p w14:paraId="3D48C980"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2C66FC55"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05EB11A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571EA8DE" w14:textId="77777777" w:rsidTr="00185255">
        <w:trPr>
          <w:jc w:val="center"/>
        </w:trPr>
        <w:tc>
          <w:tcPr>
            <w:tcW w:w="5528" w:type="dxa"/>
          </w:tcPr>
          <w:p w14:paraId="5CA65845"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Otro Mobiliario y Equipo Educacional y Recreativo </w:t>
            </w:r>
          </w:p>
        </w:tc>
        <w:tc>
          <w:tcPr>
            <w:tcW w:w="1276" w:type="dxa"/>
          </w:tcPr>
          <w:p w14:paraId="74953AF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1C03DECA"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tcPr>
          <w:p w14:paraId="5B86A2C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20.0%</w:t>
            </w:r>
          </w:p>
        </w:tc>
      </w:tr>
      <w:tr w:rsidR="00185255" w:rsidRPr="00F877BE" w14:paraId="558E53C3" w14:textId="77777777" w:rsidTr="00185255">
        <w:trPr>
          <w:jc w:val="center"/>
        </w:trPr>
        <w:tc>
          <w:tcPr>
            <w:tcW w:w="5528" w:type="dxa"/>
            <w:shd w:val="clear" w:color="auto" w:fill="EDEDED" w:themeFill="accent3" w:themeFillTint="33"/>
          </w:tcPr>
          <w:p w14:paraId="4E4135E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Equipo e Instrumental Médico y de Laboratorio</w:t>
            </w:r>
          </w:p>
        </w:tc>
        <w:tc>
          <w:tcPr>
            <w:tcW w:w="1276" w:type="dxa"/>
            <w:shd w:val="clear" w:color="auto" w:fill="EDEDED" w:themeFill="accent3" w:themeFillTint="33"/>
          </w:tcPr>
          <w:p w14:paraId="36BE8071"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4552437F"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7FF42DCF"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r w:rsidR="00185255" w:rsidRPr="00F877BE" w14:paraId="4E66B92A" w14:textId="77777777" w:rsidTr="00185255">
        <w:trPr>
          <w:jc w:val="center"/>
        </w:trPr>
        <w:tc>
          <w:tcPr>
            <w:tcW w:w="5528" w:type="dxa"/>
            <w:shd w:val="clear" w:color="auto" w:fill="EDEDED" w:themeFill="accent3" w:themeFillTint="33"/>
          </w:tcPr>
          <w:p w14:paraId="50303987"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Equipo de Transporte</w:t>
            </w:r>
          </w:p>
        </w:tc>
        <w:tc>
          <w:tcPr>
            <w:tcW w:w="1276" w:type="dxa"/>
            <w:shd w:val="clear" w:color="auto" w:fill="EDEDED" w:themeFill="accent3" w:themeFillTint="33"/>
          </w:tcPr>
          <w:p w14:paraId="651BDA24"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788C78B5"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3FFFAB98"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r w:rsidR="00185255" w:rsidRPr="00F877BE" w14:paraId="3BF8BB93" w14:textId="77777777" w:rsidTr="00185255">
        <w:trPr>
          <w:jc w:val="center"/>
        </w:trPr>
        <w:tc>
          <w:tcPr>
            <w:tcW w:w="5528" w:type="dxa"/>
            <w:shd w:val="clear" w:color="auto" w:fill="EDEDED" w:themeFill="accent3" w:themeFillTint="33"/>
          </w:tcPr>
          <w:p w14:paraId="55DA5D0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Equipo de Defensa y Seguridad</w:t>
            </w:r>
          </w:p>
        </w:tc>
        <w:tc>
          <w:tcPr>
            <w:tcW w:w="1276" w:type="dxa"/>
            <w:shd w:val="clear" w:color="auto" w:fill="EDEDED" w:themeFill="accent3" w:themeFillTint="33"/>
          </w:tcPr>
          <w:p w14:paraId="352F5DB6"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752AE13C"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shd w:val="clear" w:color="auto" w:fill="EDEDED" w:themeFill="accent3" w:themeFillTint="33"/>
          </w:tcPr>
          <w:p w14:paraId="090FBE00"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10.0%</w:t>
            </w:r>
          </w:p>
        </w:tc>
      </w:tr>
      <w:tr w:rsidR="00185255" w:rsidRPr="00F877BE" w14:paraId="00F09456" w14:textId="77777777" w:rsidTr="00185255">
        <w:trPr>
          <w:jc w:val="center"/>
        </w:trPr>
        <w:tc>
          <w:tcPr>
            <w:tcW w:w="5528" w:type="dxa"/>
            <w:shd w:val="clear" w:color="auto" w:fill="EDEDED" w:themeFill="accent3" w:themeFillTint="33"/>
          </w:tcPr>
          <w:p w14:paraId="5040CB5F"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Maquinaria, Otros Equipos y Herramientas</w:t>
            </w:r>
          </w:p>
        </w:tc>
        <w:tc>
          <w:tcPr>
            <w:tcW w:w="1276" w:type="dxa"/>
            <w:shd w:val="clear" w:color="auto" w:fill="EDEDED" w:themeFill="accent3" w:themeFillTint="33"/>
          </w:tcPr>
          <w:p w14:paraId="60C6D49A"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46D6F0A9"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shd w:val="clear" w:color="auto" w:fill="EDEDED" w:themeFill="accent3" w:themeFillTint="33"/>
          </w:tcPr>
          <w:p w14:paraId="3EDB5FA2"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10.0%</w:t>
            </w:r>
          </w:p>
        </w:tc>
      </w:tr>
      <w:tr w:rsidR="00185255" w:rsidRPr="00F877BE" w14:paraId="4CFC7D61" w14:textId="77777777" w:rsidTr="00185255">
        <w:trPr>
          <w:jc w:val="center"/>
        </w:trPr>
        <w:tc>
          <w:tcPr>
            <w:tcW w:w="5528" w:type="dxa"/>
            <w:shd w:val="clear" w:color="auto" w:fill="EDEDED" w:themeFill="accent3" w:themeFillTint="33"/>
          </w:tcPr>
          <w:p w14:paraId="2877497C"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Activos Biológicos</w:t>
            </w:r>
          </w:p>
        </w:tc>
        <w:tc>
          <w:tcPr>
            <w:tcW w:w="1276" w:type="dxa"/>
            <w:shd w:val="clear" w:color="auto" w:fill="EDEDED" w:themeFill="accent3" w:themeFillTint="33"/>
          </w:tcPr>
          <w:p w14:paraId="034AF444"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6D8987FD"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5032EEB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bl>
    <w:p w14:paraId="2EB0D8CC" w14:textId="77777777" w:rsidR="00185255" w:rsidRPr="00F877BE" w:rsidRDefault="00185255" w:rsidP="00CB41C4">
      <w:pPr>
        <w:tabs>
          <w:tab w:val="left" w:leader="underscore" w:pos="9639"/>
        </w:tabs>
        <w:spacing w:after="0" w:line="240" w:lineRule="auto"/>
        <w:jc w:val="both"/>
        <w:rPr>
          <w:rFonts w:asciiTheme="minorHAnsi" w:hAnsiTheme="minorHAnsi" w:cstheme="minorHAnsi"/>
          <w:b/>
        </w:rPr>
      </w:pPr>
    </w:p>
    <w:p w14:paraId="4526F47D" w14:textId="77777777" w:rsidR="004E4B83" w:rsidRPr="004E4B83" w:rsidRDefault="007D1E76" w:rsidP="004E4B83">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b)</w:t>
      </w:r>
      <w:r w:rsidRPr="004E4B83">
        <w:rPr>
          <w:rFonts w:asciiTheme="minorHAnsi" w:hAnsiTheme="minorHAnsi" w:cstheme="minorHAnsi"/>
          <w:u w:val="single"/>
        </w:rPr>
        <w:t xml:space="preserve"> </w:t>
      </w:r>
      <w:r w:rsidR="00AA2768" w:rsidRPr="004E4B83">
        <w:rPr>
          <w:rFonts w:asciiTheme="minorHAnsi" w:hAnsiTheme="minorHAnsi" w:cstheme="minorHAnsi"/>
          <w:u w:val="single"/>
        </w:rPr>
        <w:t>Cambios en el porcentaje de depreciación y amortización y en el valor de los activos ocasionado por deterioro</w:t>
      </w:r>
      <w:r w:rsidR="004E4B83" w:rsidRPr="004E4B83">
        <w:rPr>
          <w:rFonts w:asciiTheme="minorHAnsi" w:hAnsiTheme="minorHAnsi" w:cstheme="minorHAnsi"/>
          <w:u w:val="single"/>
        </w:rPr>
        <w:t>:</w:t>
      </w:r>
    </w:p>
    <w:p w14:paraId="3EBAA5AF" w14:textId="77777777" w:rsidR="004E4B83" w:rsidRDefault="004E4B83" w:rsidP="004E4B83">
      <w:pPr>
        <w:tabs>
          <w:tab w:val="left" w:leader="underscore" w:pos="9639"/>
        </w:tabs>
        <w:spacing w:after="0" w:line="240" w:lineRule="auto"/>
        <w:jc w:val="both"/>
        <w:rPr>
          <w:rFonts w:asciiTheme="minorHAnsi" w:hAnsiTheme="minorHAnsi" w:cstheme="minorHAnsi"/>
        </w:rPr>
      </w:pPr>
    </w:p>
    <w:p w14:paraId="59A0596F" w14:textId="3959F2CD" w:rsidR="007D1E76" w:rsidRDefault="00E66EA1" w:rsidP="00CB41C4">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 xml:space="preserve">Esta nota no es aplicable al Municipio de León, </w:t>
      </w:r>
      <w:r w:rsidR="004E4B83">
        <w:rPr>
          <w:rFonts w:asciiTheme="minorHAnsi" w:hAnsiTheme="minorHAnsi" w:cstheme="minorHAnsi"/>
        </w:rPr>
        <w:t xml:space="preserve">derivado a que no hubo cambios en el porcentaje de depreciación o en el valor residual </w:t>
      </w:r>
      <w:r w:rsidR="00C0015C">
        <w:rPr>
          <w:rFonts w:asciiTheme="minorHAnsi" w:hAnsiTheme="minorHAnsi" w:cstheme="minorHAnsi"/>
        </w:rPr>
        <w:t>de los activos durante el segundo</w:t>
      </w:r>
      <w:r w:rsidR="004E4B83">
        <w:rPr>
          <w:rFonts w:asciiTheme="minorHAnsi" w:hAnsiTheme="minorHAnsi" w:cstheme="minorHAnsi"/>
        </w:rPr>
        <w:t xml:space="preserve"> trimestre de 2024. </w:t>
      </w:r>
    </w:p>
    <w:p w14:paraId="185E5E80" w14:textId="77777777" w:rsidR="004E4B83" w:rsidRPr="00F877BE" w:rsidRDefault="004E4B83" w:rsidP="00CB41C4">
      <w:pPr>
        <w:tabs>
          <w:tab w:val="left" w:leader="underscore" w:pos="9639"/>
        </w:tabs>
        <w:spacing w:after="0" w:line="240" w:lineRule="auto"/>
        <w:jc w:val="both"/>
        <w:rPr>
          <w:rFonts w:asciiTheme="minorHAnsi" w:hAnsiTheme="minorHAnsi" w:cstheme="minorHAnsi"/>
        </w:rPr>
      </w:pPr>
    </w:p>
    <w:p w14:paraId="7793D355"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c)</w:t>
      </w:r>
      <w:r w:rsidRPr="004E4B83">
        <w:rPr>
          <w:rFonts w:asciiTheme="minorHAnsi" w:hAnsiTheme="minorHAnsi" w:cstheme="minorHAnsi"/>
          <w:u w:val="single"/>
        </w:rPr>
        <w:t xml:space="preserve"> Importe de los gastos capitalizados en el ejercicio, tanto financieros como de investigación y desarrollo:</w:t>
      </w:r>
    </w:p>
    <w:p w14:paraId="1EB0707F" w14:textId="77777777" w:rsidR="004E4B83" w:rsidRPr="004E4B83" w:rsidRDefault="004E4B83" w:rsidP="00CB41C4">
      <w:pPr>
        <w:tabs>
          <w:tab w:val="left" w:leader="underscore" w:pos="9639"/>
        </w:tabs>
        <w:spacing w:after="0" w:line="240" w:lineRule="auto"/>
        <w:jc w:val="both"/>
        <w:rPr>
          <w:rFonts w:asciiTheme="minorHAnsi" w:hAnsiTheme="minorHAnsi" w:cstheme="minorHAnsi"/>
          <w:u w:val="single"/>
        </w:rPr>
      </w:pPr>
    </w:p>
    <w:p w14:paraId="3956EA66" w14:textId="77777777" w:rsidR="004E4B83" w:rsidRPr="004E4B83" w:rsidRDefault="004E4B83" w:rsidP="004E4B83">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En cuanto a los gastos, no se efectuó ninguna capitalización, dado que las erogaciones del Municipio de León no cumplían con los criterios necesarios para ser clasificados como tales.</w:t>
      </w:r>
    </w:p>
    <w:p w14:paraId="389FC7C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4BF173F"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d)</w:t>
      </w:r>
      <w:r w:rsidRPr="004E4B83">
        <w:rPr>
          <w:rFonts w:asciiTheme="minorHAnsi" w:hAnsiTheme="minorHAnsi" w:cstheme="minorHAnsi"/>
          <w:u w:val="single"/>
        </w:rPr>
        <w:t xml:space="preserve"> Rie</w:t>
      </w:r>
      <w:r w:rsidR="001973A2" w:rsidRPr="004E4B83">
        <w:rPr>
          <w:rFonts w:asciiTheme="minorHAnsi" w:hAnsiTheme="minorHAnsi" w:cstheme="minorHAnsi"/>
          <w:u w:val="single"/>
        </w:rPr>
        <w:t>s</w:t>
      </w:r>
      <w:r w:rsidRPr="004E4B83">
        <w:rPr>
          <w:rFonts w:asciiTheme="minorHAnsi" w:hAnsiTheme="minorHAnsi" w:cstheme="minorHAnsi"/>
          <w:u w:val="single"/>
        </w:rPr>
        <w:t>gos por tipo de cambio o tipo de interés de las inversiones financieras:</w:t>
      </w:r>
    </w:p>
    <w:p w14:paraId="5BF3136D"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05DDC44"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El Municipio de León, no cuenta con Inversiones en moneda extranjera, todas las inversiones se realizan de acuerdo a los lineamientos establecidos por la Tesorería municipal, a tasa fija en papel bancario o títulos gubernamentales.</w:t>
      </w:r>
    </w:p>
    <w:p w14:paraId="357CD431" w14:textId="77777777" w:rsidR="004E4B83" w:rsidRPr="00F877BE" w:rsidRDefault="004E4B83" w:rsidP="00CB41C4">
      <w:pPr>
        <w:tabs>
          <w:tab w:val="left" w:leader="underscore" w:pos="9639"/>
        </w:tabs>
        <w:spacing w:after="0" w:line="240" w:lineRule="auto"/>
        <w:jc w:val="both"/>
        <w:rPr>
          <w:rFonts w:asciiTheme="minorHAnsi" w:hAnsiTheme="minorHAnsi" w:cstheme="minorHAnsi"/>
        </w:rPr>
      </w:pPr>
    </w:p>
    <w:p w14:paraId="114D8167"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 xml:space="preserve">e) </w:t>
      </w:r>
      <w:r w:rsidRPr="004E4B83">
        <w:rPr>
          <w:rFonts w:asciiTheme="minorHAnsi" w:hAnsiTheme="minorHAnsi" w:cstheme="minorHAnsi"/>
          <w:u w:val="single"/>
        </w:rPr>
        <w:t>Valor activado en el ejercicio de los bienes construidos por la entidad:</w:t>
      </w:r>
    </w:p>
    <w:p w14:paraId="53108CE2"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7168CC91"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El valor de los bienes construidos por la entidad se apega lo que establecen las reglas del registro y valoración del Patrimonio. </w:t>
      </w:r>
    </w:p>
    <w:p w14:paraId="5C7CC5DE" w14:textId="77777777" w:rsidR="00185255" w:rsidRPr="00F877BE" w:rsidRDefault="00185255" w:rsidP="00185255">
      <w:pPr>
        <w:tabs>
          <w:tab w:val="left" w:leader="underscore" w:pos="9639"/>
        </w:tabs>
        <w:spacing w:after="0" w:line="240" w:lineRule="auto"/>
        <w:jc w:val="both"/>
        <w:rPr>
          <w:rFonts w:asciiTheme="minorHAnsi" w:hAnsiTheme="minorHAnsi" w:cstheme="minorHAnsi"/>
          <w:u w:val="single"/>
        </w:rPr>
      </w:pPr>
    </w:p>
    <w:p w14:paraId="3F6623CA" w14:textId="68219905" w:rsidR="000858AA"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El Municipio</w:t>
      </w:r>
      <w:r w:rsidR="000858AA" w:rsidRPr="004E4B83">
        <w:rPr>
          <w:rFonts w:asciiTheme="minorHAnsi" w:hAnsiTheme="minorHAnsi" w:cstheme="minorHAnsi"/>
        </w:rPr>
        <w:t xml:space="preserve"> de León en el ejercicio 2024 no ha capitalizado obra en proceso en bienes inmuebles propios</w:t>
      </w:r>
    </w:p>
    <w:p w14:paraId="294B9DF2" w14:textId="77777777" w:rsidR="000858AA" w:rsidRPr="00F877BE" w:rsidRDefault="000858AA" w:rsidP="00185255">
      <w:pPr>
        <w:tabs>
          <w:tab w:val="left" w:leader="underscore" w:pos="9639"/>
        </w:tabs>
        <w:spacing w:after="0" w:line="240" w:lineRule="auto"/>
        <w:jc w:val="both"/>
        <w:rPr>
          <w:rFonts w:asciiTheme="minorHAnsi" w:hAnsiTheme="minorHAnsi" w:cstheme="minorHAnsi"/>
          <w:u w:val="single"/>
        </w:rPr>
      </w:pPr>
    </w:p>
    <w:p w14:paraId="674517F7" w14:textId="0116D16A"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Las cuentas de obras en proceso en bienes propios ascienden a la cantidad de </w:t>
      </w:r>
      <w:r w:rsidR="00C0015C">
        <w:rPr>
          <w:rFonts w:asciiTheme="minorHAnsi" w:hAnsiTheme="minorHAnsi" w:cstheme="minorHAnsi"/>
        </w:rPr>
        <w:t>$635, 598,403</w:t>
      </w:r>
      <w:r w:rsidRPr="004E4B83">
        <w:rPr>
          <w:rFonts w:asciiTheme="minorHAnsi" w:hAnsiTheme="minorHAnsi" w:cstheme="minorHAnsi"/>
        </w:rPr>
        <w:t xml:space="preserve"> al </w:t>
      </w:r>
      <w:r w:rsidR="00C0015C">
        <w:rPr>
          <w:rFonts w:asciiTheme="minorHAnsi" w:hAnsiTheme="minorHAnsi" w:cstheme="minorHAnsi"/>
        </w:rPr>
        <w:t>30 de junio</w:t>
      </w:r>
      <w:r w:rsidRPr="004E4B83">
        <w:rPr>
          <w:rFonts w:asciiTheme="minorHAnsi" w:hAnsiTheme="minorHAnsi" w:cstheme="minorHAnsi"/>
        </w:rPr>
        <w:t xml:space="preserve"> de </w:t>
      </w:r>
      <w:r w:rsidR="000858AA" w:rsidRPr="004E4B83">
        <w:rPr>
          <w:rFonts w:asciiTheme="minorHAnsi" w:hAnsiTheme="minorHAnsi" w:cstheme="minorHAnsi"/>
        </w:rPr>
        <w:t>2024</w:t>
      </w:r>
      <w:r w:rsidRPr="004E4B83">
        <w:rPr>
          <w:rFonts w:asciiTheme="minorHAnsi" w:hAnsiTheme="minorHAnsi" w:cstheme="minorHAnsi"/>
        </w:rPr>
        <w:t>. El reconocimiento contable del importe antes mencionado está sujeto a la validación de la Dirección General de Obra Pública y de la Dirección General de Recursos Materiales y Servicios Generales por tanto podría sufrir algún cambio derivado de la conclusión dicho proceso de validación</w:t>
      </w:r>
    </w:p>
    <w:p w14:paraId="2E17CB0A" w14:textId="77777777" w:rsidR="007D1E76" w:rsidRPr="00F877BE" w:rsidRDefault="007D1E76" w:rsidP="00CB41C4">
      <w:pPr>
        <w:tabs>
          <w:tab w:val="left" w:leader="underscore" w:pos="9639"/>
        </w:tabs>
        <w:spacing w:after="0" w:line="240" w:lineRule="auto"/>
        <w:jc w:val="both"/>
        <w:rPr>
          <w:rFonts w:asciiTheme="minorHAnsi" w:hAnsiTheme="minorHAnsi" w:cstheme="minorHAnsi"/>
          <w:b/>
        </w:rPr>
      </w:pPr>
    </w:p>
    <w:p w14:paraId="61D4FD0C"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f)</w:t>
      </w:r>
      <w:r w:rsidRPr="004E4B83">
        <w:rPr>
          <w:rFonts w:asciiTheme="minorHAnsi" w:hAnsiTheme="minorHAnsi" w:cstheme="minorHAnsi"/>
          <w:u w:val="single"/>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116E751"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0D50FA0E"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El Municipio tiene un pasivo contingente por ser deudor solidario de una línea de crédito en cuenta corriente irrevocable, contingente y </w:t>
      </w:r>
      <w:proofErr w:type="spellStart"/>
      <w:r w:rsidRPr="004E4B83">
        <w:rPr>
          <w:rFonts w:asciiTheme="minorHAnsi" w:hAnsiTheme="minorHAnsi" w:cstheme="minorHAnsi"/>
        </w:rPr>
        <w:t>revolvente</w:t>
      </w:r>
      <w:proofErr w:type="spellEnd"/>
      <w:r w:rsidRPr="004E4B83">
        <w:rPr>
          <w:rFonts w:asciiTheme="minorHAnsi" w:hAnsiTheme="minorHAnsi" w:cstheme="minorHAnsi"/>
        </w:rPr>
        <w:t xml:space="preserve"> contratada por el Sistema de Agua Potable y Alcantarillado de León (SAPAL) </w:t>
      </w:r>
    </w:p>
    <w:p w14:paraId="7695B4E3"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lastRenderedPageBreak/>
        <w:t xml:space="preserve">hasta por un importe inicial de $ 25,060,575 a precios de mayo de 2011, actualizable conforme al Índice Nacional de Precios al Consumidor más el Impuesto al Valor Agregado, más las cantidades que se requieran para el pago de las comisiones del crédito y el Impuesto al Valor Agregado de estas para cubrir posibles faltantes de hasta tres meses del pago exclusivamente del componente T1 de “La contraprestación CPS” (“La contraprestación CPS T1”) en el porcentaje equivalente al 44% que le corresponde pagar al SAPAL. Lo anterior, de acuerdo a lo establecido en convenio modificatorio al contrato de apertura de crédito en cuenta corriente irrevocable, contingente y </w:t>
      </w:r>
      <w:proofErr w:type="spellStart"/>
      <w:r w:rsidRPr="004E4B83">
        <w:rPr>
          <w:rFonts w:asciiTheme="minorHAnsi" w:hAnsiTheme="minorHAnsi" w:cstheme="minorHAnsi"/>
        </w:rPr>
        <w:t>revolvente</w:t>
      </w:r>
      <w:proofErr w:type="spellEnd"/>
      <w:r w:rsidRPr="004E4B83">
        <w:rPr>
          <w:rFonts w:asciiTheme="minorHAnsi" w:hAnsiTheme="minorHAnsi" w:cstheme="minorHAnsi"/>
        </w:rPr>
        <w:t xml:space="preserve"> celebrado el 7 de octubre de 2015, con Banco del Bajío. El Municipio garantiza la deuda del SAPAL, la cual representa menos del 1% de los ingresos operativos del Municipio.</w:t>
      </w:r>
    </w:p>
    <w:p w14:paraId="46B4FBE5"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5B1593C0"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g)</w:t>
      </w:r>
      <w:r w:rsidRPr="004E4B83">
        <w:rPr>
          <w:rFonts w:asciiTheme="minorHAnsi" w:hAnsiTheme="minorHAnsi" w:cstheme="minorHAnsi"/>
          <w:u w:val="single"/>
        </w:rPr>
        <w:t xml:space="preserve"> Desmantelamiento de Activos, procedimientos, implicaciones, efectos contables:</w:t>
      </w:r>
    </w:p>
    <w:p w14:paraId="1B24E718" w14:textId="77777777" w:rsidR="004E4B83" w:rsidRDefault="004E4B83" w:rsidP="004E4B83">
      <w:pPr>
        <w:tabs>
          <w:tab w:val="left" w:leader="underscore" w:pos="9639"/>
        </w:tabs>
        <w:spacing w:after="0" w:line="240" w:lineRule="auto"/>
        <w:jc w:val="both"/>
        <w:rPr>
          <w:rFonts w:asciiTheme="minorHAnsi" w:hAnsiTheme="minorHAnsi" w:cstheme="minorHAnsi"/>
        </w:rPr>
      </w:pPr>
    </w:p>
    <w:p w14:paraId="245C4B17" w14:textId="2E2951A3" w:rsidR="004E4B83" w:rsidRPr="004E4B83" w:rsidRDefault="004E4B83" w:rsidP="004E4B83">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Esta nota no es aplicable al Municipio de León, dado que no se han llevado a cabo desmantelamientos de activos durante este período (desalojo, destrucción o reubicación de activos).</w:t>
      </w:r>
    </w:p>
    <w:p w14:paraId="74816638"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p>
    <w:p w14:paraId="6543D74F"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h)</w:t>
      </w:r>
      <w:r w:rsidRPr="004E4B83">
        <w:rPr>
          <w:rFonts w:asciiTheme="minorHAnsi" w:hAnsiTheme="minorHAnsi" w:cstheme="minorHAnsi"/>
          <w:u w:val="single"/>
        </w:rPr>
        <w:t xml:space="preserve"> Administración de activos; planeación con el objetivo de que el ente los utilice de manera más efectiva:</w:t>
      </w:r>
    </w:p>
    <w:p w14:paraId="233B6270"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14060682"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La Administración de los Bienes muebles se realiza por medio del sistema Oracle y se refleja en el satélite (Control de resguardo) donde:</w:t>
      </w:r>
    </w:p>
    <w:p w14:paraId="46345822"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6125DEF3" w14:textId="423C914D"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A) Se lleva la elaboración, actualización y el control de los registros, cambio de adscripción y baja de los bienes</w:t>
      </w:r>
      <w:r w:rsidR="004E4B83">
        <w:rPr>
          <w:rFonts w:asciiTheme="minorHAnsi" w:hAnsiTheme="minorHAnsi" w:cstheme="minorHAnsi"/>
        </w:rPr>
        <w:t>.</w:t>
      </w:r>
    </w:p>
    <w:p w14:paraId="04E6FEE0"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2CCC8EC0" w14:textId="71C23372" w:rsidR="00185255" w:rsidRPr="004E4B83" w:rsidRDefault="00185255" w:rsidP="00185255">
      <w:pPr>
        <w:tabs>
          <w:tab w:val="left" w:leader="underscore" w:pos="9639"/>
        </w:tabs>
        <w:spacing w:after="0" w:line="240" w:lineRule="auto"/>
        <w:ind w:left="9639" w:hanging="9639"/>
        <w:jc w:val="both"/>
        <w:rPr>
          <w:rFonts w:asciiTheme="minorHAnsi" w:hAnsiTheme="minorHAnsi" w:cstheme="minorHAnsi"/>
        </w:rPr>
      </w:pPr>
      <w:r w:rsidRPr="004E4B83">
        <w:rPr>
          <w:rFonts w:asciiTheme="minorHAnsi" w:hAnsiTheme="minorHAnsi" w:cstheme="minorHAnsi"/>
        </w:rPr>
        <w:t>B) Los responsables de cada dependencia asignan a los resguardantes de los activos</w:t>
      </w:r>
      <w:r w:rsidR="004E4B83">
        <w:rPr>
          <w:rFonts w:asciiTheme="minorHAnsi" w:hAnsiTheme="minorHAnsi" w:cstheme="minorHAnsi"/>
        </w:rPr>
        <w:t>.</w:t>
      </w:r>
    </w:p>
    <w:p w14:paraId="3E8D1825"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45E4065A"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El satélite enlazado al Sistema Oracle, está diseñado de forma que tal, que cuando se recibe la notificación del pago de alguna adquisición de bienes o la solicitud de algún cambio de adscripción, en ese momento se refleja a la dependencia en tiempo real para que se genere el resguardo correspondiente</w:t>
      </w:r>
    </w:p>
    <w:p w14:paraId="57D48C67"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101B1FDE"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Con el fundamento en el artículo 18 fracción V del Reglamento Interior de la Administración Pública Municipal </w:t>
      </w:r>
    </w:p>
    <w:p w14:paraId="383C3256" w14:textId="2FA58B0E"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de León</w:t>
      </w:r>
      <w:r w:rsidR="00060B71">
        <w:rPr>
          <w:rFonts w:asciiTheme="minorHAnsi" w:hAnsiTheme="minorHAnsi" w:cstheme="minorHAnsi"/>
        </w:rPr>
        <w:t>.</w:t>
      </w:r>
    </w:p>
    <w:p w14:paraId="34E04F66"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1C52C975"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a)</w:t>
      </w:r>
      <w:r w:rsidRPr="004E4B83">
        <w:rPr>
          <w:rFonts w:asciiTheme="minorHAnsi" w:hAnsiTheme="minorHAnsi" w:cstheme="minorHAnsi"/>
          <w:u w:val="single"/>
        </w:rPr>
        <w:t xml:space="preserve"> Inversiones en valores:</w:t>
      </w:r>
    </w:p>
    <w:p w14:paraId="121F7B4B"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01B1FE1" w14:textId="34D5AB3D" w:rsidR="002D4B87" w:rsidRPr="00F877BE" w:rsidRDefault="00C0015C" w:rsidP="00185255">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Al 30 de junio</w:t>
      </w:r>
      <w:r w:rsidR="00185255" w:rsidRPr="00F877BE">
        <w:rPr>
          <w:rFonts w:asciiTheme="minorHAnsi" w:hAnsiTheme="minorHAnsi" w:cstheme="minorHAnsi"/>
        </w:rPr>
        <w:t xml:space="preserve"> del 202</w:t>
      </w:r>
      <w:r w:rsidR="000858AA" w:rsidRPr="00F877BE">
        <w:rPr>
          <w:rFonts w:asciiTheme="minorHAnsi" w:hAnsiTheme="minorHAnsi" w:cstheme="minorHAnsi"/>
        </w:rPr>
        <w:t>4, y al 31 de diciembre del 2023</w:t>
      </w:r>
      <w:r w:rsidR="00185255" w:rsidRPr="00F877BE">
        <w:rPr>
          <w:rFonts w:asciiTheme="minorHAnsi" w:hAnsiTheme="minorHAnsi" w:cstheme="minorHAnsi"/>
        </w:rPr>
        <w:t>, la cuenta de Inversiones Temporales asciende a la cantidad de $</w:t>
      </w:r>
      <w:r>
        <w:rPr>
          <w:rFonts w:asciiTheme="minorHAnsi" w:hAnsiTheme="minorHAnsi" w:cstheme="minorHAnsi"/>
        </w:rPr>
        <w:t>532, 086,326</w:t>
      </w:r>
      <w:r w:rsidR="000858AA" w:rsidRPr="00F877BE">
        <w:rPr>
          <w:rFonts w:asciiTheme="minorHAnsi" w:hAnsiTheme="minorHAnsi" w:cstheme="minorHAnsi"/>
        </w:rPr>
        <w:t xml:space="preserve"> </w:t>
      </w:r>
      <w:r w:rsidR="00185255" w:rsidRPr="00F877BE">
        <w:rPr>
          <w:rFonts w:asciiTheme="minorHAnsi" w:hAnsiTheme="minorHAnsi" w:cstheme="minorHAnsi"/>
        </w:rPr>
        <w:t>y $</w:t>
      </w:r>
      <w:r w:rsidR="000858AA" w:rsidRPr="00F877BE">
        <w:rPr>
          <w:rFonts w:asciiTheme="minorHAnsi" w:hAnsiTheme="minorHAnsi" w:cstheme="minorHAnsi"/>
        </w:rPr>
        <w:t xml:space="preserve">40, 342,751 </w:t>
      </w:r>
      <w:r w:rsidR="00185255" w:rsidRPr="00F877BE">
        <w:rPr>
          <w:rFonts w:asciiTheme="minorHAnsi" w:hAnsiTheme="minorHAnsi" w:cstheme="minorHAnsi"/>
        </w:rPr>
        <w:t xml:space="preserve">respectivamente, </w:t>
      </w:r>
      <w:r w:rsidR="002D4B87" w:rsidRPr="00F877BE">
        <w:rPr>
          <w:rFonts w:asciiTheme="minorHAnsi" w:hAnsiTheme="minorHAnsi" w:cstheme="minorHAnsi"/>
        </w:rPr>
        <w:t xml:space="preserve">representado  un incremento </w:t>
      </w:r>
      <w:r>
        <w:rPr>
          <w:rFonts w:asciiTheme="minorHAnsi" w:hAnsiTheme="minorHAnsi" w:cstheme="minorHAnsi"/>
        </w:rPr>
        <w:t>1219</w:t>
      </w:r>
      <w:r w:rsidR="002D4B87" w:rsidRPr="00F877BE">
        <w:rPr>
          <w:rFonts w:asciiTheme="minorHAnsi" w:hAnsiTheme="minorHAnsi" w:cstheme="minorHAnsi"/>
        </w:rPr>
        <w:t>% derivado principalmente a que los flujos de entrada han sido superiores a los flujos de salida.</w:t>
      </w:r>
    </w:p>
    <w:p w14:paraId="5B120ECA" w14:textId="77777777" w:rsidR="00185255" w:rsidRPr="00F877BE" w:rsidRDefault="00185255" w:rsidP="00185255">
      <w:pPr>
        <w:tabs>
          <w:tab w:val="left" w:leader="underscore" w:pos="9639"/>
        </w:tabs>
        <w:spacing w:after="0" w:line="240" w:lineRule="auto"/>
        <w:jc w:val="both"/>
        <w:rPr>
          <w:rFonts w:asciiTheme="minorHAnsi" w:hAnsiTheme="minorHAnsi" w:cstheme="minorHAnsi"/>
          <w:color w:val="FF0000"/>
          <w:highlight w:val="magenta"/>
        </w:rPr>
      </w:pPr>
    </w:p>
    <w:p w14:paraId="5ECE51B1"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Los excedentes de recursos municipales son manejados de conformidad con lo que marcan los lineamientos de inversión autorizados por la Tesorería Municipal, transparentando la participación bancaria a través de la herramienta subastas de inversión</w:t>
      </w:r>
    </w:p>
    <w:p w14:paraId="1C317015" w14:textId="77777777" w:rsidR="00060B71" w:rsidRPr="00F877BE" w:rsidRDefault="00060B71" w:rsidP="00CB41C4">
      <w:pPr>
        <w:tabs>
          <w:tab w:val="left" w:leader="underscore" w:pos="9639"/>
        </w:tabs>
        <w:spacing w:after="0" w:line="240" w:lineRule="auto"/>
        <w:jc w:val="both"/>
        <w:rPr>
          <w:rFonts w:asciiTheme="minorHAnsi" w:hAnsiTheme="minorHAnsi" w:cstheme="minorHAnsi"/>
        </w:rPr>
      </w:pPr>
    </w:p>
    <w:p w14:paraId="7F294F69" w14:textId="7D9621E6"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b)</w:t>
      </w:r>
      <w:r w:rsidRPr="00060B71">
        <w:rPr>
          <w:rFonts w:asciiTheme="minorHAnsi" w:hAnsiTheme="minorHAnsi" w:cstheme="minorHAnsi"/>
          <w:u w:val="single"/>
        </w:rPr>
        <w:t xml:space="preserve"> Patrimonio de Organismos </w:t>
      </w:r>
      <w:r w:rsidR="00B073DE" w:rsidRPr="00060B71">
        <w:rPr>
          <w:rFonts w:asciiTheme="minorHAnsi" w:hAnsiTheme="minorHAnsi" w:cstheme="minorHAnsi"/>
          <w:u w:val="single"/>
        </w:rPr>
        <w:t>D</w:t>
      </w:r>
      <w:r w:rsidRPr="00060B71">
        <w:rPr>
          <w:rFonts w:asciiTheme="minorHAnsi" w:hAnsiTheme="minorHAnsi" w:cstheme="minorHAnsi"/>
          <w:u w:val="single"/>
        </w:rPr>
        <w:t>escentralizados de Control Presupuestario Indirecto:</w:t>
      </w:r>
    </w:p>
    <w:p w14:paraId="70776173" w14:textId="77777777" w:rsidR="00185255" w:rsidRPr="00F877BE" w:rsidRDefault="00185255" w:rsidP="00185255">
      <w:pPr>
        <w:tabs>
          <w:tab w:val="left" w:leader="underscore" w:pos="9639"/>
        </w:tabs>
        <w:spacing w:after="0" w:line="240" w:lineRule="auto"/>
        <w:jc w:val="both"/>
        <w:rPr>
          <w:rFonts w:asciiTheme="minorHAnsi" w:hAnsiTheme="minorHAnsi" w:cstheme="minorHAnsi"/>
          <w:u w:val="single"/>
        </w:rPr>
      </w:pPr>
    </w:p>
    <w:p w14:paraId="5E912D48" w14:textId="45F83BEF" w:rsidR="00060B71" w:rsidRPr="00060B71" w:rsidRDefault="00060B71" w:rsidP="00060B71">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 xml:space="preserve">Esta nota no es </w:t>
      </w:r>
      <w:r>
        <w:rPr>
          <w:rFonts w:asciiTheme="minorHAnsi" w:hAnsiTheme="minorHAnsi" w:cstheme="minorHAnsi"/>
        </w:rPr>
        <w:t>aplicable al Municipio de León.</w:t>
      </w:r>
    </w:p>
    <w:p w14:paraId="2C20EC3D"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0A3B41EB" w14:textId="77777777"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c)</w:t>
      </w:r>
      <w:r w:rsidRPr="00060B71">
        <w:rPr>
          <w:rFonts w:asciiTheme="minorHAnsi" w:hAnsiTheme="minorHAnsi" w:cstheme="minorHAnsi"/>
          <w:u w:val="single"/>
        </w:rPr>
        <w:t xml:space="preserve"> Inversiones en empresas de participación mayoritaria:</w:t>
      </w:r>
    </w:p>
    <w:p w14:paraId="12D4A495" w14:textId="77777777" w:rsidR="00F21166" w:rsidRDefault="00F21166" w:rsidP="00CB41C4">
      <w:pPr>
        <w:tabs>
          <w:tab w:val="left" w:leader="underscore" w:pos="9639"/>
        </w:tabs>
        <w:spacing w:after="0" w:line="240" w:lineRule="auto"/>
        <w:jc w:val="both"/>
        <w:rPr>
          <w:rFonts w:asciiTheme="minorHAnsi" w:hAnsiTheme="minorHAnsi" w:cstheme="minorHAnsi"/>
        </w:rPr>
      </w:pPr>
    </w:p>
    <w:p w14:paraId="2EE26739" w14:textId="54105D35" w:rsidR="00185255" w:rsidRDefault="00F21166"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N</w:t>
      </w:r>
      <w:r w:rsidR="00060B71" w:rsidRPr="00060B71">
        <w:rPr>
          <w:rFonts w:asciiTheme="minorHAnsi" w:hAnsiTheme="minorHAnsi" w:cstheme="minorHAnsi"/>
        </w:rPr>
        <w:t>o es aplic</w:t>
      </w:r>
      <w:r>
        <w:rPr>
          <w:rFonts w:asciiTheme="minorHAnsi" w:hAnsiTheme="minorHAnsi" w:cstheme="minorHAnsi"/>
        </w:rPr>
        <w:t xml:space="preserve">able al Municipio de León, ya que no tiene inversiones en </w:t>
      </w:r>
      <w:r w:rsidRPr="00060B71">
        <w:rPr>
          <w:rFonts w:asciiTheme="minorHAnsi" w:hAnsiTheme="minorHAnsi" w:cstheme="minorHAnsi"/>
        </w:rPr>
        <w:t>empresas</w:t>
      </w:r>
      <w:r w:rsidR="00060B71" w:rsidRPr="00060B71">
        <w:rPr>
          <w:rFonts w:asciiTheme="minorHAnsi" w:hAnsiTheme="minorHAnsi" w:cstheme="minorHAnsi"/>
        </w:rPr>
        <w:t xml:space="preserve"> de participación mayoritaria.</w:t>
      </w:r>
    </w:p>
    <w:p w14:paraId="163DDEAF" w14:textId="77777777" w:rsidR="00F21166" w:rsidRPr="00F877BE" w:rsidRDefault="00F21166" w:rsidP="00CB41C4">
      <w:pPr>
        <w:tabs>
          <w:tab w:val="left" w:leader="underscore" w:pos="9639"/>
        </w:tabs>
        <w:spacing w:after="0" w:line="240" w:lineRule="auto"/>
        <w:jc w:val="both"/>
        <w:rPr>
          <w:rFonts w:asciiTheme="minorHAnsi" w:hAnsiTheme="minorHAnsi" w:cstheme="minorHAnsi"/>
        </w:rPr>
      </w:pPr>
    </w:p>
    <w:p w14:paraId="02D4B80A" w14:textId="77777777"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d)</w:t>
      </w:r>
      <w:r w:rsidRPr="00060B71">
        <w:rPr>
          <w:rFonts w:asciiTheme="minorHAnsi" w:hAnsiTheme="minorHAnsi" w:cstheme="minorHAnsi"/>
          <w:u w:val="single"/>
        </w:rPr>
        <w:t xml:space="preserve"> Inversiones en empresas de participación minoritaria:</w:t>
      </w:r>
    </w:p>
    <w:p w14:paraId="1210E73C"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p>
    <w:p w14:paraId="3AD7BA09" w14:textId="1FDF3AC5" w:rsidR="00060B71" w:rsidRPr="00060B71" w:rsidRDefault="00060B71" w:rsidP="00060B71">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Esta nota no es a</w:t>
      </w:r>
      <w:r w:rsidR="00F21166">
        <w:rPr>
          <w:rFonts w:asciiTheme="minorHAnsi" w:hAnsiTheme="minorHAnsi" w:cstheme="minorHAnsi"/>
        </w:rPr>
        <w:t>plicable al Municipio de León, d</w:t>
      </w:r>
      <w:r w:rsidRPr="00060B71">
        <w:rPr>
          <w:rFonts w:asciiTheme="minorHAnsi" w:hAnsiTheme="minorHAnsi" w:cstheme="minorHAnsi"/>
        </w:rPr>
        <w:t>ado que no posee inversione</w:t>
      </w:r>
      <w:r w:rsidR="00F21166">
        <w:rPr>
          <w:rFonts w:asciiTheme="minorHAnsi" w:hAnsiTheme="minorHAnsi" w:cstheme="minorHAnsi"/>
        </w:rPr>
        <w:t>s en empresas de participación</w:t>
      </w:r>
      <w:r w:rsidRPr="00060B71">
        <w:rPr>
          <w:rFonts w:asciiTheme="minorHAnsi" w:hAnsiTheme="minorHAnsi" w:cstheme="minorHAnsi"/>
        </w:rPr>
        <w:t xml:space="preserve"> minoritarias.</w:t>
      </w:r>
    </w:p>
    <w:p w14:paraId="199F0C3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05A46BBB" w14:textId="01E8D72B"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e)</w:t>
      </w:r>
      <w:r w:rsidRPr="00060B71">
        <w:rPr>
          <w:rFonts w:asciiTheme="minorHAnsi" w:hAnsiTheme="minorHAnsi" w:cstheme="minorHAnsi"/>
          <w:u w:val="single"/>
        </w:rPr>
        <w:t xml:space="preserve"> Patrimonio de </w:t>
      </w:r>
      <w:r w:rsidR="006B1ADF" w:rsidRPr="00060B71">
        <w:rPr>
          <w:rFonts w:asciiTheme="minorHAnsi" w:hAnsiTheme="minorHAnsi" w:cstheme="minorHAnsi"/>
          <w:u w:val="single"/>
        </w:rPr>
        <w:t>O</w:t>
      </w:r>
      <w:r w:rsidRPr="00060B71">
        <w:rPr>
          <w:rFonts w:asciiTheme="minorHAnsi" w:hAnsiTheme="minorHAnsi" w:cstheme="minorHAnsi"/>
          <w:u w:val="single"/>
        </w:rPr>
        <w:t xml:space="preserve">rganismos </w:t>
      </w:r>
      <w:r w:rsidR="006B1ADF" w:rsidRPr="00060B71">
        <w:rPr>
          <w:rFonts w:asciiTheme="minorHAnsi" w:hAnsiTheme="minorHAnsi" w:cstheme="minorHAnsi"/>
          <w:u w:val="single"/>
        </w:rPr>
        <w:t>D</w:t>
      </w:r>
      <w:r w:rsidRPr="00060B71">
        <w:rPr>
          <w:rFonts w:asciiTheme="minorHAnsi" w:hAnsiTheme="minorHAnsi" w:cstheme="minorHAnsi"/>
          <w:u w:val="single"/>
        </w:rPr>
        <w:t xml:space="preserve">escentralizados de control </w:t>
      </w:r>
      <w:r w:rsidR="006B1ADF" w:rsidRPr="00060B71">
        <w:rPr>
          <w:rFonts w:asciiTheme="minorHAnsi" w:hAnsiTheme="minorHAnsi" w:cstheme="minorHAnsi"/>
          <w:u w:val="single"/>
        </w:rPr>
        <w:t>P</w:t>
      </w:r>
      <w:r w:rsidRPr="00060B71">
        <w:rPr>
          <w:rFonts w:asciiTheme="minorHAnsi" w:hAnsiTheme="minorHAnsi" w:cstheme="minorHAnsi"/>
          <w:u w:val="single"/>
        </w:rPr>
        <w:t xml:space="preserve">resupuestario </w:t>
      </w:r>
      <w:r w:rsidR="006B1ADF" w:rsidRPr="00060B71">
        <w:rPr>
          <w:rFonts w:asciiTheme="minorHAnsi" w:hAnsiTheme="minorHAnsi" w:cstheme="minorHAnsi"/>
          <w:u w:val="single"/>
        </w:rPr>
        <w:t>D</w:t>
      </w:r>
      <w:r w:rsidRPr="00060B71">
        <w:rPr>
          <w:rFonts w:asciiTheme="minorHAnsi" w:hAnsiTheme="minorHAnsi" w:cstheme="minorHAnsi"/>
          <w:u w:val="single"/>
        </w:rPr>
        <w:t>irecto, según corresponda:</w:t>
      </w:r>
    </w:p>
    <w:p w14:paraId="06DB659E" w14:textId="77777777" w:rsidR="00185255" w:rsidRPr="00060B71" w:rsidRDefault="00185255" w:rsidP="00185255">
      <w:pPr>
        <w:tabs>
          <w:tab w:val="left" w:leader="underscore" w:pos="9639"/>
        </w:tabs>
        <w:spacing w:after="0" w:line="240" w:lineRule="auto"/>
        <w:jc w:val="both"/>
        <w:rPr>
          <w:rFonts w:asciiTheme="minorHAnsi" w:hAnsiTheme="minorHAnsi" w:cstheme="minorHAnsi"/>
          <w:u w:val="single"/>
        </w:rPr>
      </w:pPr>
    </w:p>
    <w:p w14:paraId="4590C637" w14:textId="77777777" w:rsidR="00060B71" w:rsidRPr="00060B71" w:rsidRDefault="00060B71" w:rsidP="00060B71">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 xml:space="preserve">Esta nota no es </w:t>
      </w:r>
      <w:r>
        <w:rPr>
          <w:rFonts w:asciiTheme="minorHAnsi" w:hAnsiTheme="minorHAnsi" w:cstheme="minorHAnsi"/>
        </w:rPr>
        <w:t>aplicable al Municipio de León.</w:t>
      </w:r>
    </w:p>
    <w:p w14:paraId="56C3B8C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D957F4B" w14:textId="6AD73354" w:rsidR="007D1E76" w:rsidRPr="00F877BE" w:rsidRDefault="002722DD" w:rsidP="000C3365">
      <w:pPr>
        <w:pStyle w:val="Ttulo2"/>
        <w:rPr>
          <w:rFonts w:asciiTheme="minorHAnsi" w:hAnsiTheme="minorHAnsi" w:cstheme="minorHAnsi"/>
          <w:b/>
          <w:color w:val="auto"/>
          <w:sz w:val="22"/>
          <w:szCs w:val="22"/>
        </w:rPr>
      </w:pPr>
      <w:bookmarkStart w:id="7" w:name="_Toc161472873"/>
      <w:r w:rsidRPr="00F877BE">
        <w:rPr>
          <w:rFonts w:asciiTheme="minorHAnsi" w:hAnsiTheme="minorHAnsi" w:cstheme="minorHAnsi"/>
          <w:b/>
          <w:color w:val="auto"/>
          <w:sz w:val="22"/>
          <w:szCs w:val="22"/>
        </w:rPr>
        <w:t>8</w:t>
      </w:r>
      <w:r w:rsidR="007D1E76" w:rsidRPr="00F877BE">
        <w:rPr>
          <w:rFonts w:asciiTheme="minorHAnsi" w:hAnsiTheme="minorHAnsi" w:cstheme="minorHAnsi"/>
          <w:b/>
          <w:color w:val="auto"/>
          <w:sz w:val="22"/>
          <w:szCs w:val="22"/>
        </w:rPr>
        <w:t>. Fidei</w:t>
      </w:r>
      <w:r w:rsidR="005E231E" w:rsidRPr="00F877BE">
        <w:rPr>
          <w:rFonts w:asciiTheme="minorHAnsi" w:hAnsiTheme="minorHAnsi" w:cstheme="minorHAnsi"/>
          <w:b/>
          <w:color w:val="auto"/>
          <w:sz w:val="22"/>
          <w:szCs w:val="22"/>
        </w:rPr>
        <w:t>comisos, Mandatos y Análogos:</w:t>
      </w:r>
      <w:bookmarkEnd w:id="7"/>
    </w:p>
    <w:p w14:paraId="708E87EF"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5F3AABF" w14:textId="77777777" w:rsidR="00DC65FA" w:rsidRPr="00F877BE" w:rsidRDefault="007D1E76" w:rsidP="00DC65FA">
      <w:pPr>
        <w:pStyle w:val="Prrafodelista"/>
        <w:numPr>
          <w:ilvl w:val="0"/>
          <w:numId w:val="1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Por ramo</w:t>
      </w:r>
      <w:r w:rsidR="00DC65FA" w:rsidRPr="00F877BE">
        <w:rPr>
          <w:rFonts w:asciiTheme="minorHAnsi" w:hAnsiTheme="minorHAnsi" w:cstheme="minorHAnsi"/>
        </w:rPr>
        <w:t xml:space="preserve"> administrativo que los reporta</w:t>
      </w:r>
    </w:p>
    <w:p w14:paraId="3449A356" w14:textId="25C40210" w:rsidR="00A14E79" w:rsidRPr="00060B71" w:rsidRDefault="00DC65FA" w:rsidP="00CB41C4">
      <w:pPr>
        <w:pStyle w:val="Prrafodelista"/>
        <w:numPr>
          <w:ilvl w:val="0"/>
          <w:numId w:val="1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Enlistar los de mayor monto de disponibilidad, relacionando aquéllos que conforman el 80% de las disponibilidades:</w:t>
      </w:r>
    </w:p>
    <w:p w14:paraId="4DC7D97D" w14:textId="77777777" w:rsidR="00A14E79" w:rsidRPr="00F877BE" w:rsidRDefault="00A14E79" w:rsidP="00CB41C4">
      <w:pPr>
        <w:tabs>
          <w:tab w:val="left" w:leader="underscore" w:pos="9639"/>
        </w:tabs>
        <w:spacing w:after="0" w:line="240" w:lineRule="auto"/>
        <w:jc w:val="both"/>
        <w:rPr>
          <w:rFonts w:asciiTheme="minorHAnsi" w:hAnsiTheme="minorHAnsi" w:cstheme="minorHAnsi"/>
        </w:rPr>
      </w:pPr>
    </w:p>
    <w:tbl>
      <w:tblPr>
        <w:tblW w:w="10065"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825"/>
        <w:gridCol w:w="4578"/>
        <w:gridCol w:w="1662"/>
      </w:tblGrid>
      <w:tr w:rsidR="00185255" w:rsidRPr="00F877BE" w14:paraId="495F3FD5" w14:textId="77777777" w:rsidTr="002A08CC">
        <w:trPr>
          <w:trHeight w:val="263"/>
        </w:trPr>
        <w:tc>
          <w:tcPr>
            <w:tcW w:w="3825" w:type="dxa"/>
            <w:shd w:val="clear" w:color="000000" w:fill="E7E6E6"/>
            <w:noWrap/>
            <w:vAlign w:val="bottom"/>
            <w:hideMark/>
          </w:tcPr>
          <w:p w14:paraId="21567A6B" w14:textId="77777777" w:rsidR="00185255" w:rsidRPr="00F877BE" w:rsidRDefault="00185255" w:rsidP="00BE7FD7">
            <w:pPr>
              <w:spacing w:after="0" w:line="240" w:lineRule="auto"/>
              <w:jc w:val="center"/>
              <w:rPr>
                <w:rFonts w:asciiTheme="minorHAnsi" w:eastAsia="Times New Roman" w:hAnsiTheme="minorHAnsi" w:cstheme="minorHAnsi"/>
                <w:b/>
                <w:bCs/>
                <w:color w:val="000000"/>
                <w:lang w:eastAsia="es-MX"/>
              </w:rPr>
            </w:pPr>
            <w:r w:rsidRPr="00F877BE">
              <w:rPr>
                <w:rFonts w:asciiTheme="minorHAnsi" w:eastAsia="Times New Roman" w:hAnsiTheme="minorHAnsi" w:cstheme="minorHAnsi"/>
                <w:b/>
                <w:bCs/>
                <w:color w:val="000000"/>
                <w:lang w:eastAsia="es-MX"/>
              </w:rPr>
              <w:t>Unidad Responsable</w:t>
            </w:r>
          </w:p>
        </w:tc>
        <w:tc>
          <w:tcPr>
            <w:tcW w:w="4578" w:type="dxa"/>
            <w:shd w:val="clear" w:color="000000" w:fill="E7E6E6"/>
            <w:noWrap/>
            <w:vAlign w:val="bottom"/>
            <w:hideMark/>
          </w:tcPr>
          <w:p w14:paraId="0DA32DD2" w14:textId="77777777" w:rsidR="00185255" w:rsidRPr="00F877BE" w:rsidRDefault="00185255" w:rsidP="00BE7FD7">
            <w:pPr>
              <w:spacing w:after="0" w:line="240" w:lineRule="auto"/>
              <w:jc w:val="center"/>
              <w:rPr>
                <w:rFonts w:asciiTheme="minorHAnsi" w:eastAsia="Times New Roman" w:hAnsiTheme="minorHAnsi" w:cstheme="minorHAnsi"/>
                <w:b/>
                <w:bCs/>
                <w:color w:val="000000"/>
                <w:lang w:eastAsia="es-MX"/>
              </w:rPr>
            </w:pPr>
            <w:r w:rsidRPr="00F877BE">
              <w:rPr>
                <w:rFonts w:asciiTheme="minorHAnsi" w:eastAsia="Times New Roman" w:hAnsiTheme="minorHAnsi" w:cstheme="minorHAnsi"/>
                <w:b/>
                <w:bCs/>
                <w:color w:val="000000"/>
                <w:lang w:eastAsia="es-MX"/>
              </w:rPr>
              <w:t>Fideicomiso</w:t>
            </w:r>
          </w:p>
        </w:tc>
        <w:tc>
          <w:tcPr>
            <w:tcW w:w="1662" w:type="dxa"/>
            <w:shd w:val="clear" w:color="000000" w:fill="E7E6E6"/>
            <w:noWrap/>
            <w:vAlign w:val="bottom"/>
            <w:hideMark/>
          </w:tcPr>
          <w:p w14:paraId="482187B0" w14:textId="77777777" w:rsidR="00185255" w:rsidRPr="00F877BE" w:rsidRDefault="00185255" w:rsidP="00BE7FD7">
            <w:pPr>
              <w:spacing w:after="0" w:line="240" w:lineRule="auto"/>
              <w:jc w:val="center"/>
              <w:rPr>
                <w:rFonts w:asciiTheme="minorHAnsi" w:eastAsia="Times New Roman" w:hAnsiTheme="minorHAnsi" w:cstheme="minorHAnsi"/>
                <w:b/>
                <w:color w:val="000000"/>
                <w:lang w:eastAsia="es-MX"/>
              </w:rPr>
            </w:pPr>
            <w:r w:rsidRPr="00F877BE">
              <w:rPr>
                <w:rFonts w:asciiTheme="minorHAnsi" w:eastAsia="Times New Roman" w:hAnsiTheme="minorHAnsi" w:cstheme="minorHAnsi"/>
                <w:b/>
                <w:color w:val="000000"/>
                <w:lang w:eastAsia="es-MX"/>
              </w:rPr>
              <w:t>Saldo</w:t>
            </w:r>
          </w:p>
        </w:tc>
      </w:tr>
      <w:tr w:rsidR="00185255" w:rsidRPr="00F877BE" w14:paraId="4AAFFFCF" w14:textId="77777777" w:rsidTr="002A08CC">
        <w:trPr>
          <w:trHeight w:val="263"/>
        </w:trPr>
        <w:tc>
          <w:tcPr>
            <w:tcW w:w="3825" w:type="dxa"/>
            <w:shd w:val="clear" w:color="auto" w:fill="auto"/>
            <w:noWrap/>
            <w:vAlign w:val="bottom"/>
            <w:hideMark/>
          </w:tcPr>
          <w:p w14:paraId="6620A080" w14:textId="3BDDBE6D" w:rsidR="00185255" w:rsidRPr="00F877BE" w:rsidRDefault="00060B71" w:rsidP="00BE7FD7">
            <w:pPr>
              <w:spacing w:after="0" w:line="240" w:lineRule="auto"/>
              <w:jc w:val="center"/>
              <w:rPr>
                <w:rFonts w:asciiTheme="minorHAnsi" w:eastAsia="Times New Roman" w:hAnsiTheme="minorHAnsi" w:cstheme="minorHAnsi"/>
                <w:color w:val="000000"/>
                <w:lang w:eastAsia="es-MX"/>
              </w:rPr>
            </w:pPr>
            <w:r w:rsidRPr="00060B71">
              <w:rPr>
                <w:rFonts w:asciiTheme="minorHAnsi" w:eastAsia="Times New Roman" w:hAnsiTheme="minorHAnsi" w:cstheme="minorHAnsi"/>
                <w:color w:val="000000"/>
                <w:lang w:eastAsia="es-MX"/>
              </w:rPr>
              <w:t>Secretaría para la Reactivación Económica de León</w:t>
            </w:r>
          </w:p>
        </w:tc>
        <w:tc>
          <w:tcPr>
            <w:tcW w:w="4578" w:type="dxa"/>
            <w:shd w:val="clear" w:color="auto" w:fill="auto"/>
            <w:vAlign w:val="bottom"/>
            <w:hideMark/>
          </w:tcPr>
          <w:p w14:paraId="0CBA2B57" w14:textId="71CF8229" w:rsidR="00185255" w:rsidRPr="00F877BE" w:rsidRDefault="00060B71" w:rsidP="00060B71">
            <w:pPr>
              <w:spacing w:after="0" w:line="240" w:lineRule="auto"/>
              <w:ind w:left="358" w:hanging="358"/>
              <w:rPr>
                <w:rFonts w:asciiTheme="minorHAnsi" w:eastAsia="Times New Roman" w:hAnsiTheme="minorHAnsi" w:cstheme="minorHAnsi"/>
                <w:color w:val="000000"/>
                <w:lang w:eastAsia="es-MX"/>
              </w:rPr>
            </w:pPr>
            <w:r>
              <w:rPr>
                <w:rFonts w:asciiTheme="minorHAnsi" w:eastAsia="Times New Roman" w:hAnsiTheme="minorHAnsi" w:cstheme="minorHAnsi"/>
                <w:color w:val="000000"/>
                <w:lang w:eastAsia="es-MX"/>
              </w:rPr>
              <w:t xml:space="preserve">              </w:t>
            </w:r>
            <w:r w:rsidR="00185255" w:rsidRPr="00F877BE">
              <w:rPr>
                <w:rFonts w:asciiTheme="minorHAnsi" w:eastAsia="Times New Roman" w:hAnsiTheme="minorHAnsi" w:cstheme="minorHAnsi"/>
                <w:color w:val="000000"/>
                <w:lang w:eastAsia="es-MX"/>
              </w:rPr>
              <w:t>Fideicomiso Poliforum 129445</w:t>
            </w:r>
          </w:p>
        </w:tc>
        <w:tc>
          <w:tcPr>
            <w:tcW w:w="1662" w:type="dxa"/>
            <w:shd w:val="clear" w:color="auto" w:fill="auto"/>
            <w:noWrap/>
            <w:vAlign w:val="bottom"/>
            <w:hideMark/>
          </w:tcPr>
          <w:p w14:paraId="5D1D5E1A" w14:textId="77777777" w:rsidR="00185255" w:rsidRPr="00F877BE" w:rsidRDefault="00185255" w:rsidP="00BE7FD7">
            <w:pPr>
              <w:spacing w:after="0" w:line="240" w:lineRule="auto"/>
              <w:jc w:val="right"/>
              <w:rPr>
                <w:rFonts w:asciiTheme="minorHAnsi" w:eastAsia="Times New Roman" w:hAnsiTheme="minorHAnsi" w:cstheme="minorHAnsi"/>
                <w:b/>
                <w:bCs/>
                <w:color w:val="000000"/>
                <w:highlight w:val="magenta"/>
                <w:lang w:eastAsia="es-MX"/>
              </w:rPr>
            </w:pPr>
            <w:r w:rsidRPr="00F877BE">
              <w:rPr>
                <w:rFonts w:asciiTheme="minorHAnsi" w:eastAsia="Times New Roman" w:hAnsiTheme="minorHAnsi" w:cstheme="minorHAnsi"/>
                <w:b/>
                <w:bCs/>
                <w:color w:val="000000"/>
                <w:lang w:eastAsia="es-MX"/>
              </w:rPr>
              <w:t>$111,921,101</w:t>
            </w:r>
          </w:p>
        </w:tc>
      </w:tr>
      <w:tr w:rsidR="00185255" w:rsidRPr="00F877BE" w14:paraId="2F38AEEC" w14:textId="77777777" w:rsidTr="002A08CC">
        <w:trPr>
          <w:trHeight w:val="461"/>
        </w:trPr>
        <w:tc>
          <w:tcPr>
            <w:tcW w:w="3825" w:type="dxa"/>
            <w:shd w:val="clear" w:color="auto" w:fill="F2F2F2" w:themeFill="background1" w:themeFillShade="F2"/>
            <w:noWrap/>
            <w:vAlign w:val="bottom"/>
          </w:tcPr>
          <w:p w14:paraId="5CF58569"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Medio Ambiente</w:t>
            </w:r>
          </w:p>
        </w:tc>
        <w:tc>
          <w:tcPr>
            <w:tcW w:w="4578" w:type="dxa"/>
            <w:shd w:val="clear" w:color="auto" w:fill="F2F2F2" w:themeFill="background1" w:themeFillShade="F2"/>
            <w:vAlign w:val="bottom"/>
          </w:tcPr>
          <w:p w14:paraId="520BE57C"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 xml:space="preserve">Fideicomiso Fondo Ambiental Municipal (FONDO VERDE)  </w:t>
            </w:r>
          </w:p>
        </w:tc>
        <w:tc>
          <w:tcPr>
            <w:tcW w:w="1662" w:type="dxa"/>
            <w:shd w:val="clear" w:color="auto" w:fill="F2F2F2" w:themeFill="background1" w:themeFillShade="F2"/>
            <w:noWrap/>
            <w:vAlign w:val="bottom"/>
          </w:tcPr>
          <w:p w14:paraId="2D6FA5CF" w14:textId="3F442518" w:rsidR="00185255" w:rsidRPr="00F877BE" w:rsidRDefault="00185255" w:rsidP="00BE7FD7">
            <w:pPr>
              <w:spacing w:after="0" w:line="240" w:lineRule="auto"/>
              <w:jc w:val="right"/>
              <w:rPr>
                <w:rFonts w:asciiTheme="minorHAnsi" w:eastAsia="Times New Roman" w:hAnsiTheme="minorHAnsi" w:cstheme="minorHAnsi"/>
                <w:b/>
                <w:bCs/>
                <w:color w:val="000000"/>
                <w:highlight w:val="magenta"/>
                <w:lang w:eastAsia="es-MX"/>
              </w:rPr>
            </w:pPr>
            <w:r w:rsidRPr="00F877BE">
              <w:rPr>
                <w:rFonts w:asciiTheme="minorHAnsi" w:eastAsia="Times New Roman" w:hAnsiTheme="minorHAnsi" w:cstheme="minorHAnsi"/>
                <w:b/>
                <w:bCs/>
                <w:color w:val="000000"/>
                <w:lang w:eastAsia="es-MX"/>
              </w:rPr>
              <w:t>$</w:t>
            </w:r>
            <w:r w:rsidR="00C0015C">
              <w:rPr>
                <w:rFonts w:asciiTheme="minorHAnsi" w:eastAsia="Times New Roman" w:hAnsiTheme="minorHAnsi" w:cstheme="minorHAnsi"/>
                <w:b/>
                <w:bCs/>
                <w:color w:val="000000"/>
                <w:lang w:eastAsia="es-MX"/>
              </w:rPr>
              <w:t>35,355,071</w:t>
            </w:r>
          </w:p>
        </w:tc>
      </w:tr>
      <w:tr w:rsidR="00185255" w:rsidRPr="00F877BE" w14:paraId="0DF653C5" w14:textId="77777777" w:rsidTr="002A08CC">
        <w:trPr>
          <w:trHeight w:val="461"/>
        </w:trPr>
        <w:tc>
          <w:tcPr>
            <w:tcW w:w="3825" w:type="dxa"/>
            <w:shd w:val="clear" w:color="auto" w:fill="auto"/>
            <w:noWrap/>
            <w:vAlign w:val="bottom"/>
          </w:tcPr>
          <w:p w14:paraId="2C9B5A78"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Desarrollo Rural</w:t>
            </w:r>
          </w:p>
        </w:tc>
        <w:tc>
          <w:tcPr>
            <w:tcW w:w="4578" w:type="dxa"/>
            <w:shd w:val="clear" w:color="auto" w:fill="auto"/>
            <w:vAlign w:val="bottom"/>
          </w:tcPr>
          <w:p w14:paraId="5EEA730D"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para el Desarrollo de Microempresa Rural (FIDEMIR)</w:t>
            </w:r>
          </w:p>
        </w:tc>
        <w:tc>
          <w:tcPr>
            <w:tcW w:w="1662" w:type="dxa"/>
            <w:shd w:val="clear" w:color="auto" w:fill="auto"/>
            <w:noWrap/>
            <w:vAlign w:val="bottom"/>
          </w:tcPr>
          <w:p w14:paraId="634CA22C" w14:textId="6106353B" w:rsidR="00185255" w:rsidRPr="00F877BE" w:rsidRDefault="00BA2ECF" w:rsidP="00BE7FD7">
            <w:pPr>
              <w:spacing w:after="0" w:line="240" w:lineRule="auto"/>
              <w:jc w:val="right"/>
              <w:rPr>
                <w:rFonts w:asciiTheme="minorHAnsi" w:eastAsia="Times New Roman" w:hAnsiTheme="minorHAnsi" w:cstheme="minorHAnsi"/>
                <w:b/>
                <w:bCs/>
                <w:color w:val="000000"/>
                <w:lang w:eastAsia="es-MX"/>
              </w:rPr>
            </w:pPr>
            <w:r>
              <w:rPr>
                <w:rFonts w:asciiTheme="minorHAnsi" w:eastAsia="Times New Roman" w:hAnsiTheme="minorHAnsi" w:cstheme="minorHAnsi"/>
                <w:b/>
                <w:bCs/>
                <w:color w:val="000000"/>
                <w:lang w:eastAsia="es-MX"/>
              </w:rPr>
              <w:t>$2,459,824</w:t>
            </w:r>
          </w:p>
        </w:tc>
      </w:tr>
      <w:tr w:rsidR="00185255" w:rsidRPr="00F877BE" w14:paraId="0963483A" w14:textId="77777777" w:rsidTr="002A08CC">
        <w:trPr>
          <w:trHeight w:val="461"/>
        </w:trPr>
        <w:tc>
          <w:tcPr>
            <w:tcW w:w="3825" w:type="dxa"/>
            <w:shd w:val="clear" w:color="auto" w:fill="F2F2F2" w:themeFill="background1" w:themeFillShade="F2"/>
            <w:noWrap/>
            <w:vAlign w:val="bottom"/>
          </w:tcPr>
          <w:p w14:paraId="3DF8619E"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Secretaría de Seguridad Pública Municipal</w:t>
            </w:r>
          </w:p>
        </w:tc>
        <w:tc>
          <w:tcPr>
            <w:tcW w:w="4578" w:type="dxa"/>
            <w:shd w:val="clear" w:color="auto" w:fill="F2F2F2" w:themeFill="background1" w:themeFillShade="F2"/>
            <w:vAlign w:val="bottom"/>
          </w:tcPr>
          <w:p w14:paraId="7CC5B4F3"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 xml:space="preserve">Fideicomiso para el Fortalecimiento de la Seguridad Ciudadana (FIFOSEC) </w:t>
            </w:r>
          </w:p>
        </w:tc>
        <w:tc>
          <w:tcPr>
            <w:tcW w:w="1662" w:type="dxa"/>
            <w:shd w:val="clear" w:color="auto" w:fill="F2F2F2" w:themeFill="background1" w:themeFillShade="F2"/>
            <w:noWrap/>
            <w:vAlign w:val="bottom"/>
          </w:tcPr>
          <w:p w14:paraId="47BBC437" w14:textId="77777777" w:rsidR="00185255" w:rsidRPr="00F877BE" w:rsidRDefault="00185255" w:rsidP="00BE7FD7">
            <w:pPr>
              <w:spacing w:after="0" w:line="240" w:lineRule="auto"/>
              <w:jc w:val="right"/>
              <w:rPr>
                <w:rFonts w:asciiTheme="minorHAnsi" w:eastAsia="Times New Roman" w:hAnsiTheme="minorHAnsi" w:cstheme="minorHAnsi"/>
                <w:b/>
                <w:bCs/>
                <w:color w:val="000000"/>
                <w:highlight w:val="magenta"/>
                <w:lang w:eastAsia="es-MX"/>
              </w:rPr>
            </w:pPr>
            <w:r w:rsidRPr="00F877BE">
              <w:rPr>
                <w:rFonts w:asciiTheme="minorHAnsi" w:eastAsia="Times New Roman" w:hAnsiTheme="minorHAnsi" w:cstheme="minorHAnsi"/>
                <w:b/>
                <w:bCs/>
                <w:color w:val="000000"/>
                <w:lang w:eastAsia="es-MX"/>
              </w:rPr>
              <w:t>$56,088</w:t>
            </w:r>
          </w:p>
        </w:tc>
      </w:tr>
      <w:tr w:rsidR="00185255" w:rsidRPr="00F877BE" w14:paraId="12FE5170" w14:textId="77777777" w:rsidTr="002A08CC">
        <w:trPr>
          <w:trHeight w:val="263"/>
        </w:trPr>
        <w:tc>
          <w:tcPr>
            <w:tcW w:w="3825" w:type="dxa"/>
            <w:shd w:val="clear" w:color="auto" w:fill="auto"/>
            <w:noWrap/>
            <w:vAlign w:val="bottom"/>
          </w:tcPr>
          <w:p w14:paraId="40D68F2B"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Hospitalidad Y Turismo</w:t>
            </w:r>
          </w:p>
        </w:tc>
        <w:tc>
          <w:tcPr>
            <w:tcW w:w="4578" w:type="dxa"/>
            <w:shd w:val="clear" w:color="auto" w:fill="auto"/>
            <w:vAlign w:val="bottom"/>
          </w:tcPr>
          <w:p w14:paraId="023F4402"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de las Oficinas de Convenciones, Exposiciones y Visitantes del Estado de GTO (OCEVEG)</w:t>
            </w:r>
          </w:p>
        </w:tc>
        <w:tc>
          <w:tcPr>
            <w:tcW w:w="1662" w:type="dxa"/>
            <w:shd w:val="clear" w:color="auto" w:fill="auto"/>
            <w:noWrap/>
            <w:vAlign w:val="bottom"/>
          </w:tcPr>
          <w:p w14:paraId="5020BCF8" w14:textId="77777777" w:rsidR="00185255" w:rsidRPr="00F877BE" w:rsidRDefault="00185255" w:rsidP="00BE7FD7">
            <w:pPr>
              <w:spacing w:after="0" w:line="240" w:lineRule="auto"/>
              <w:jc w:val="right"/>
              <w:rPr>
                <w:rFonts w:asciiTheme="minorHAnsi" w:eastAsia="Times New Roman" w:hAnsiTheme="minorHAnsi" w:cstheme="minorHAnsi"/>
                <w:b/>
                <w:bCs/>
                <w:color w:val="000000"/>
                <w:lang w:eastAsia="es-MX"/>
              </w:rPr>
            </w:pPr>
            <w:r w:rsidRPr="00F877BE">
              <w:rPr>
                <w:rFonts w:asciiTheme="minorHAnsi" w:eastAsia="Times New Roman" w:hAnsiTheme="minorHAnsi" w:cstheme="minorHAnsi"/>
                <w:b/>
                <w:bCs/>
                <w:color w:val="000000"/>
                <w:lang w:eastAsia="es-MX"/>
              </w:rPr>
              <w:t>$1,674</w:t>
            </w:r>
          </w:p>
        </w:tc>
      </w:tr>
      <w:tr w:rsidR="00185255" w:rsidRPr="00F877BE" w14:paraId="4A91BB86" w14:textId="77777777" w:rsidTr="002A08CC">
        <w:trPr>
          <w:trHeight w:val="461"/>
        </w:trPr>
        <w:tc>
          <w:tcPr>
            <w:tcW w:w="3825" w:type="dxa"/>
            <w:shd w:val="clear" w:color="auto" w:fill="F2F2F2" w:themeFill="background1" w:themeFillShade="F2"/>
            <w:noWrap/>
            <w:vAlign w:val="bottom"/>
          </w:tcPr>
          <w:p w14:paraId="4186E9EA"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Egresos</w:t>
            </w:r>
          </w:p>
        </w:tc>
        <w:tc>
          <w:tcPr>
            <w:tcW w:w="4578" w:type="dxa"/>
            <w:shd w:val="clear" w:color="auto" w:fill="F2F2F2" w:themeFill="background1" w:themeFillShade="F2"/>
            <w:vAlign w:val="bottom"/>
          </w:tcPr>
          <w:p w14:paraId="6FC880A2"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de Administración y Medio de Pago 741789 (BANORTE)</w:t>
            </w:r>
          </w:p>
        </w:tc>
        <w:tc>
          <w:tcPr>
            <w:tcW w:w="1662" w:type="dxa"/>
            <w:shd w:val="clear" w:color="auto" w:fill="F2F2F2" w:themeFill="background1" w:themeFillShade="F2"/>
            <w:noWrap/>
            <w:vAlign w:val="bottom"/>
          </w:tcPr>
          <w:p w14:paraId="79FBC3C1" w14:textId="77777777" w:rsidR="00185255" w:rsidRPr="00F877BE" w:rsidRDefault="00185255" w:rsidP="00BE7FD7">
            <w:pPr>
              <w:spacing w:after="0" w:line="240" w:lineRule="auto"/>
              <w:jc w:val="right"/>
              <w:rPr>
                <w:rFonts w:asciiTheme="minorHAnsi" w:eastAsia="Times New Roman" w:hAnsiTheme="minorHAnsi" w:cstheme="minorHAnsi"/>
                <w:color w:val="000000"/>
                <w:lang w:eastAsia="es-MX"/>
              </w:rPr>
            </w:pPr>
          </w:p>
        </w:tc>
      </w:tr>
    </w:tbl>
    <w:p w14:paraId="5AE5725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8CC9231" w14:textId="63FE94E5" w:rsidR="002A08CC" w:rsidRPr="002A08CC" w:rsidRDefault="002722DD" w:rsidP="002A08CC">
      <w:pPr>
        <w:pStyle w:val="Ttulo2"/>
        <w:rPr>
          <w:rFonts w:asciiTheme="minorHAnsi" w:hAnsiTheme="minorHAnsi" w:cstheme="minorHAnsi"/>
          <w:b/>
          <w:color w:val="auto"/>
          <w:sz w:val="22"/>
          <w:szCs w:val="22"/>
        </w:rPr>
      </w:pPr>
      <w:bookmarkStart w:id="8" w:name="_Toc161472874"/>
      <w:r w:rsidRPr="00F877BE">
        <w:rPr>
          <w:rFonts w:asciiTheme="minorHAnsi" w:hAnsiTheme="minorHAnsi" w:cstheme="minorHAnsi"/>
          <w:b/>
          <w:color w:val="auto"/>
          <w:sz w:val="22"/>
          <w:szCs w:val="22"/>
        </w:rPr>
        <w:t>9</w:t>
      </w:r>
      <w:r w:rsidR="007D1E76" w:rsidRPr="00F877BE">
        <w:rPr>
          <w:rFonts w:asciiTheme="minorHAnsi" w:hAnsiTheme="minorHAnsi" w:cstheme="minorHAnsi"/>
          <w:b/>
          <w:color w:val="auto"/>
          <w:sz w:val="22"/>
          <w:szCs w:val="22"/>
        </w:rPr>
        <w:t>. Reporte de la Recaudación:</w:t>
      </w:r>
      <w:bookmarkEnd w:id="8"/>
    </w:p>
    <w:p w14:paraId="429937C8" w14:textId="2F174E1C" w:rsidR="002A08CC" w:rsidRPr="002A08CC" w:rsidRDefault="002A08CC" w:rsidP="002A08CC">
      <w:pPr>
        <w:pStyle w:val="Prrafodelista"/>
        <w:numPr>
          <w:ilvl w:val="0"/>
          <w:numId w:val="16"/>
        </w:numPr>
        <w:tabs>
          <w:tab w:val="left" w:leader="underscore" w:pos="9639"/>
        </w:tabs>
        <w:spacing w:after="0" w:line="240" w:lineRule="auto"/>
        <w:jc w:val="both"/>
        <w:rPr>
          <w:rFonts w:asciiTheme="minorHAnsi" w:hAnsiTheme="minorHAnsi" w:cstheme="minorHAnsi"/>
          <w:u w:val="single"/>
        </w:rPr>
      </w:pPr>
      <w:r>
        <w:rPr>
          <w:rFonts w:asciiTheme="minorHAnsi" w:hAnsiTheme="minorHAnsi" w:cstheme="minorHAnsi"/>
          <w:u w:val="single"/>
        </w:rPr>
        <w:t xml:space="preserve"> Recaudación del periodo: </w:t>
      </w:r>
    </w:p>
    <w:tbl>
      <w:tblPr>
        <w:tblStyle w:val="Tablaconcuadrcula"/>
        <w:tblpPr w:leftFromText="141" w:rightFromText="141" w:vertAnchor="text" w:horzAnchor="margin" w:tblpXSpec="center" w:tblpY="121"/>
        <w:tblOverlap w:val="never"/>
        <w:tblW w:w="8653" w:type="dxa"/>
        <w:tblLayout w:type="fixed"/>
        <w:tblLook w:val="04A0" w:firstRow="1" w:lastRow="0" w:firstColumn="1" w:lastColumn="0" w:noHBand="0" w:noVBand="1"/>
      </w:tblPr>
      <w:tblGrid>
        <w:gridCol w:w="6516"/>
        <w:gridCol w:w="2137"/>
      </w:tblGrid>
      <w:tr w:rsidR="00185255" w:rsidRPr="00F877BE" w14:paraId="74EEE152" w14:textId="77777777" w:rsidTr="002A08CC">
        <w:trPr>
          <w:trHeight w:val="221"/>
        </w:trPr>
        <w:tc>
          <w:tcPr>
            <w:tcW w:w="6516" w:type="dxa"/>
            <w:shd w:val="clear" w:color="auto" w:fill="A5A5A5" w:themeFill="accent3"/>
          </w:tcPr>
          <w:p w14:paraId="0A32E11F" w14:textId="77777777" w:rsidR="00185255" w:rsidRPr="00F877BE" w:rsidRDefault="00185255" w:rsidP="00BE7FD7">
            <w:pPr>
              <w:tabs>
                <w:tab w:val="left" w:leader="underscore" w:pos="9639"/>
              </w:tabs>
              <w:spacing w:after="0" w:line="240" w:lineRule="auto"/>
              <w:jc w:val="center"/>
              <w:rPr>
                <w:rFonts w:asciiTheme="minorHAnsi" w:hAnsiTheme="minorHAnsi" w:cstheme="minorHAnsi"/>
                <w:color w:val="000000" w:themeColor="text1"/>
              </w:rPr>
            </w:pPr>
            <w:r w:rsidRPr="00F877BE">
              <w:rPr>
                <w:rFonts w:asciiTheme="minorHAnsi" w:hAnsiTheme="minorHAnsi" w:cstheme="minorHAnsi"/>
                <w:color w:val="000000" w:themeColor="text1"/>
              </w:rPr>
              <w:t>Rubro de Ingresos (Estado Analítico de Ingresos)</w:t>
            </w:r>
          </w:p>
        </w:tc>
        <w:tc>
          <w:tcPr>
            <w:tcW w:w="2137" w:type="dxa"/>
            <w:shd w:val="clear" w:color="auto" w:fill="A5A5A5" w:themeFill="accent3"/>
          </w:tcPr>
          <w:p w14:paraId="5CF3180F" w14:textId="77777777" w:rsidR="00185255" w:rsidRPr="00F877BE" w:rsidRDefault="00185255" w:rsidP="00BE7FD7">
            <w:pPr>
              <w:tabs>
                <w:tab w:val="left" w:leader="underscore" w:pos="9639"/>
              </w:tabs>
              <w:spacing w:after="0" w:line="240" w:lineRule="auto"/>
              <w:jc w:val="center"/>
              <w:rPr>
                <w:rFonts w:asciiTheme="minorHAnsi" w:hAnsiTheme="minorHAnsi" w:cstheme="minorHAnsi"/>
                <w:color w:val="000000" w:themeColor="text1"/>
              </w:rPr>
            </w:pPr>
            <w:r w:rsidRPr="00F877BE">
              <w:rPr>
                <w:rFonts w:asciiTheme="minorHAnsi" w:hAnsiTheme="minorHAnsi" w:cstheme="minorHAnsi"/>
                <w:color w:val="000000" w:themeColor="text1"/>
              </w:rPr>
              <w:t>Recaudado</w:t>
            </w:r>
          </w:p>
        </w:tc>
      </w:tr>
      <w:tr w:rsidR="00185255" w:rsidRPr="00F877BE" w14:paraId="6C222D6F" w14:textId="77777777" w:rsidTr="002A08CC">
        <w:trPr>
          <w:trHeight w:val="294"/>
        </w:trPr>
        <w:tc>
          <w:tcPr>
            <w:tcW w:w="6516" w:type="dxa"/>
          </w:tcPr>
          <w:p w14:paraId="0B46F9E2"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Impuestos </w:t>
            </w:r>
          </w:p>
        </w:tc>
        <w:tc>
          <w:tcPr>
            <w:tcW w:w="2137" w:type="dxa"/>
            <w:vAlign w:val="bottom"/>
          </w:tcPr>
          <w:p w14:paraId="3CED0694" w14:textId="53F6220D" w:rsidR="00185255" w:rsidRPr="00F877BE" w:rsidRDefault="00954032" w:rsidP="00BE7FD7">
            <w:pPr>
              <w:tabs>
                <w:tab w:val="left" w:leader="underscore" w:pos="9639"/>
              </w:tabs>
              <w:spacing w:after="0" w:line="240" w:lineRule="auto"/>
              <w:jc w:val="right"/>
              <w:rPr>
                <w:rFonts w:asciiTheme="minorHAnsi" w:hAnsiTheme="minorHAnsi" w:cstheme="minorHAnsi"/>
              </w:rPr>
            </w:pPr>
            <w:r w:rsidRPr="00954032">
              <w:rPr>
                <w:rFonts w:asciiTheme="minorHAnsi" w:hAnsiTheme="minorHAnsi" w:cstheme="minorHAnsi"/>
              </w:rPr>
              <w:t>1</w:t>
            </w:r>
            <w:r>
              <w:rPr>
                <w:rFonts w:asciiTheme="minorHAnsi" w:hAnsiTheme="minorHAnsi" w:cstheme="minorHAnsi"/>
              </w:rPr>
              <w:t>,</w:t>
            </w:r>
            <w:r w:rsidRPr="00954032">
              <w:rPr>
                <w:rFonts w:asciiTheme="minorHAnsi" w:hAnsiTheme="minorHAnsi" w:cstheme="minorHAnsi"/>
              </w:rPr>
              <w:t>402</w:t>
            </w:r>
            <w:r>
              <w:rPr>
                <w:rFonts w:asciiTheme="minorHAnsi" w:hAnsiTheme="minorHAnsi" w:cstheme="minorHAnsi"/>
              </w:rPr>
              <w:t>,</w:t>
            </w:r>
            <w:r w:rsidRPr="00954032">
              <w:rPr>
                <w:rFonts w:asciiTheme="minorHAnsi" w:hAnsiTheme="minorHAnsi" w:cstheme="minorHAnsi"/>
              </w:rPr>
              <w:t>726</w:t>
            </w:r>
            <w:r>
              <w:rPr>
                <w:rFonts w:asciiTheme="minorHAnsi" w:hAnsiTheme="minorHAnsi" w:cstheme="minorHAnsi"/>
              </w:rPr>
              <w:t>,</w:t>
            </w:r>
            <w:r w:rsidRPr="00954032">
              <w:rPr>
                <w:rFonts w:asciiTheme="minorHAnsi" w:hAnsiTheme="minorHAnsi" w:cstheme="minorHAnsi"/>
              </w:rPr>
              <w:t>820.85</w:t>
            </w:r>
          </w:p>
        </w:tc>
      </w:tr>
      <w:tr w:rsidR="00185255" w:rsidRPr="00F877BE" w14:paraId="37FF1979" w14:textId="77777777" w:rsidTr="002A08CC">
        <w:trPr>
          <w:trHeight w:val="193"/>
        </w:trPr>
        <w:tc>
          <w:tcPr>
            <w:tcW w:w="6516" w:type="dxa"/>
          </w:tcPr>
          <w:p w14:paraId="7635FB1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Contribuciones de Mejoras</w:t>
            </w:r>
          </w:p>
        </w:tc>
        <w:tc>
          <w:tcPr>
            <w:tcW w:w="2137" w:type="dxa"/>
            <w:vAlign w:val="bottom"/>
          </w:tcPr>
          <w:p w14:paraId="0FEDFC92" w14:textId="248539AC" w:rsidR="00185255" w:rsidRPr="00F877BE" w:rsidRDefault="00954032" w:rsidP="00BE7FD7">
            <w:pPr>
              <w:tabs>
                <w:tab w:val="left" w:leader="underscore" w:pos="9639"/>
              </w:tabs>
              <w:spacing w:after="0" w:line="240" w:lineRule="auto"/>
              <w:jc w:val="right"/>
              <w:rPr>
                <w:rFonts w:asciiTheme="minorHAnsi" w:hAnsiTheme="minorHAnsi" w:cstheme="minorHAnsi"/>
              </w:rPr>
            </w:pPr>
            <w:r w:rsidRPr="00954032">
              <w:rPr>
                <w:rFonts w:asciiTheme="minorHAnsi" w:hAnsiTheme="minorHAnsi" w:cstheme="minorHAnsi"/>
              </w:rPr>
              <w:t>42</w:t>
            </w:r>
            <w:r>
              <w:rPr>
                <w:rFonts w:asciiTheme="minorHAnsi" w:hAnsiTheme="minorHAnsi" w:cstheme="minorHAnsi"/>
              </w:rPr>
              <w:t>,</w:t>
            </w:r>
            <w:r w:rsidRPr="00954032">
              <w:rPr>
                <w:rFonts w:asciiTheme="minorHAnsi" w:hAnsiTheme="minorHAnsi" w:cstheme="minorHAnsi"/>
              </w:rPr>
              <w:t>207.67</w:t>
            </w:r>
          </w:p>
        </w:tc>
      </w:tr>
      <w:tr w:rsidR="00185255" w:rsidRPr="00F877BE" w14:paraId="06568B1F" w14:textId="77777777" w:rsidTr="002A08CC">
        <w:trPr>
          <w:trHeight w:val="193"/>
        </w:trPr>
        <w:tc>
          <w:tcPr>
            <w:tcW w:w="6516" w:type="dxa"/>
          </w:tcPr>
          <w:p w14:paraId="508105C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Derechos</w:t>
            </w:r>
          </w:p>
        </w:tc>
        <w:tc>
          <w:tcPr>
            <w:tcW w:w="2137" w:type="dxa"/>
            <w:vAlign w:val="bottom"/>
          </w:tcPr>
          <w:p w14:paraId="00C7A6CC" w14:textId="3D6B9E0E" w:rsidR="00185255" w:rsidRPr="00F877BE" w:rsidRDefault="00954032" w:rsidP="00BE7FD7">
            <w:pPr>
              <w:tabs>
                <w:tab w:val="left" w:leader="underscore" w:pos="9639"/>
              </w:tabs>
              <w:spacing w:after="0" w:line="240" w:lineRule="auto"/>
              <w:jc w:val="right"/>
              <w:rPr>
                <w:rFonts w:asciiTheme="minorHAnsi" w:hAnsiTheme="minorHAnsi" w:cstheme="minorHAnsi"/>
              </w:rPr>
            </w:pPr>
            <w:r w:rsidRPr="00954032">
              <w:rPr>
                <w:rFonts w:asciiTheme="minorHAnsi" w:hAnsiTheme="minorHAnsi" w:cstheme="minorHAnsi"/>
              </w:rPr>
              <w:t>218</w:t>
            </w:r>
            <w:r>
              <w:rPr>
                <w:rFonts w:asciiTheme="minorHAnsi" w:hAnsiTheme="minorHAnsi" w:cstheme="minorHAnsi"/>
              </w:rPr>
              <w:t>,</w:t>
            </w:r>
            <w:r w:rsidRPr="00954032">
              <w:rPr>
                <w:rFonts w:asciiTheme="minorHAnsi" w:hAnsiTheme="minorHAnsi" w:cstheme="minorHAnsi"/>
              </w:rPr>
              <w:t>960</w:t>
            </w:r>
            <w:r>
              <w:rPr>
                <w:rFonts w:asciiTheme="minorHAnsi" w:hAnsiTheme="minorHAnsi" w:cstheme="minorHAnsi"/>
              </w:rPr>
              <w:t>,</w:t>
            </w:r>
            <w:r w:rsidRPr="00954032">
              <w:rPr>
                <w:rFonts w:asciiTheme="minorHAnsi" w:hAnsiTheme="minorHAnsi" w:cstheme="minorHAnsi"/>
              </w:rPr>
              <w:t>306.68</w:t>
            </w:r>
          </w:p>
        </w:tc>
      </w:tr>
      <w:tr w:rsidR="00185255" w:rsidRPr="00F877BE" w14:paraId="52D6F4CC" w14:textId="77777777" w:rsidTr="002A08CC">
        <w:trPr>
          <w:trHeight w:val="193"/>
        </w:trPr>
        <w:tc>
          <w:tcPr>
            <w:tcW w:w="6516" w:type="dxa"/>
          </w:tcPr>
          <w:p w14:paraId="4123E1C7"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Productos </w:t>
            </w:r>
          </w:p>
        </w:tc>
        <w:tc>
          <w:tcPr>
            <w:tcW w:w="2137" w:type="dxa"/>
            <w:vAlign w:val="bottom"/>
          </w:tcPr>
          <w:p w14:paraId="18997980" w14:textId="37C3415B" w:rsidR="00185255" w:rsidRPr="00F877BE" w:rsidRDefault="00954032" w:rsidP="00BE7FD7">
            <w:pPr>
              <w:tabs>
                <w:tab w:val="left" w:leader="underscore" w:pos="9639"/>
              </w:tabs>
              <w:spacing w:after="0" w:line="240" w:lineRule="auto"/>
              <w:jc w:val="right"/>
              <w:rPr>
                <w:rFonts w:asciiTheme="minorHAnsi" w:hAnsiTheme="minorHAnsi" w:cstheme="minorHAnsi"/>
              </w:rPr>
            </w:pPr>
            <w:r w:rsidRPr="00954032">
              <w:rPr>
                <w:rFonts w:asciiTheme="minorHAnsi" w:hAnsiTheme="minorHAnsi" w:cstheme="minorHAnsi"/>
              </w:rPr>
              <w:t>169</w:t>
            </w:r>
            <w:r>
              <w:rPr>
                <w:rFonts w:asciiTheme="minorHAnsi" w:hAnsiTheme="minorHAnsi" w:cstheme="minorHAnsi"/>
              </w:rPr>
              <w:t>,</w:t>
            </w:r>
            <w:r w:rsidRPr="00954032">
              <w:rPr>
                <w:rFonts w:asciiTheme="minorHAnsi" w:hAnsiTheme="minorHAnsi" w:cstheme="minorHAnsi"/>
              </w:rPr>
              <w:t>144</w:t>
            </w:r>
            <w:r>
              <w:rPr>
                <w:rFonts w:asciiTheme="minorHAnsi" w:hAnsiTheme="minorHAnsi" w:cstheme="minorHAnsi"/>
              </w:rPr>
              <w:t>,</w:t>
            </w:r>
            <w:r w:rsidRPr="00954032">
              <w:rPr>
                <w:rFonts w:asciiTheme="minorHAnsi" w:hAnsiTheme="minorHAnsi" w:cstheme="minorHAnsi"/>
              </w:rPr>
              <w:t>606.78</w:t>
            </w:r>
          </w:p>
        </w:tc>
      </w:tr>
      <w:tr w:rsidR="00185255" w:rsidRPr="00F877BE" w14:paraId="55056F2F" w14:textId="77777777" w:rsidTr="002A08CC">
        <w:trPr>
          <w:trHeight w:val="193"/>
        </w:trPr>
        <w:tc>
          <w:tcPr>
            <w:tcW w:w="6516" w:type="dxa"/>
          </w:tcPr>
          <w:p w14:paraId="1B7A130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Aprovechamientos</w:t>
            </w:r>
          </w:p>
        </w:tc>
        <w:tc>
          <w:tcPr>
            <w:tcW w:w="2137" w:type="dxa"/>
            <w:vAlign w:val="bottom"/>
          </w:tcPr>
          <w:p w14:paraId="353889A6" w14:textId="4EA433B2" w:rsidR="00185255" w:rsidRPr="00F877BE" w:rsidRDefault="00954032" w:rsidP="00BE7FD7">
            <w:pPr>
              <w:tabs>
                <w:tab w:val="left" w:leader="underscore" w:pos="9639"/>
              </w:tabs>
              <w:spacing w:after="0" w:line="240" w:lineRule="auto"/>
              <w:jc w:val="right"/>
              <w:rPr>
                <w:rFonts w:asciiTheme="minorHAnsi" w:hAnsiTheme="minorHAnsi" w:cstheme="minorHAnsi"/>
              </w:rPr>
            </w:pPr>
            <w:r w:rsidRPr="00954032">
              <w:rPr>
                <w:rFonts w:asciiTheme="minorHAnsi" w:hAnsiTheme="minorHAnsi" w:cstheme="minorHAnsi"/>
              </w:rPr>
              <w:t>155</w:t>
            </w:r>
            <w:r>
              <w:rPr>
                <w:rFonts w:asciiTheme="minorHAnsi" w:hAnsiTheme="minorHAnsi" w:cstheme="minorHAnsi"/>
              </w:rPr>
              <w:t>,</w:t>
            </w:r>
            <w:r w:rsidRPr="00954032">
              <w:rPr>
                <w:rFonts w:asciiTheme="minorHAnsi" w:hAnsiTheme="minorHAnsi" w:cstheme="minorHAnsi"/>
              </w:rPr>
              <w:t>946</w:t>
            </w:r>
            <w:r>
              <w:rPr>
                <w:rFonts w:asciiTheme="minorHAnsi" w:hAnsiTheme="minorHAnsi" w:cstheme="minorHAnsi"/>
              </w:rPr>
              <w:t>,</w:t>
            </w:r>
            <w:r w:rsidRPr="00954032">
              <w:rPr>
                <w:rFonts w:asciiTheme="minorHAnsi" w:hAnsiTheme="minorHAnsi" w:cstheme="minorHAnsi"/>
              </w:rPr>
              <w:t>571.21</w:t>
            </w:r>
          </w:p>
        </w:tc>
      </w:tr>
      <w:tr w:rsidR="00185255" w:rsidRPr="00F877BE" w14:paraId="00E60BDB" w14:textId="77777777" w:rsidTr="002A08CC">
        <w:trPr>
          <w:trHeight w:val="497"/>
        </w:trPr>
        <w:tc>
          <w:tcPr>
            <w:tcW w:w="6516" w:type="dxa"/>
            <w:tcBorders>
              <w:bottom w:val="single" w:sz="4" w:space="0" w:color="auto"/>
            </w:tcBorders>
          </w:tcPr>
          <w:p w14:paraId="2B45CD6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Participaciones, Aportaciones, Convenios, Incentivos de Derivados de la Colaboración Fiscal y Fondos Distintos de Aportaciones</w:t>
            </w:r>
          </w:p>
        </w:tc>
        <w:tc>
          <w:tcPr>
            <w:tcW w:w="2137" w:type="dxa"/>
            <w:tcBorders>
              <w:bottom w:val="single" w:sz="4" w:space="0" w:color="auto"/>
            </w:tcBorders>
            <w:vAlign w:val="bottom"/>
          </w:tcPr>
          <w:p w14:paraId="2FE50B0F" w14:textId="6E285637" w:rsidR="00185255" w:rsidRPr="00F877BE" w:rsidRDefault="00954032" w:rsidP="00BE7FD7">
            <w:pPr>
              <w:tabs>
                <w:tab w:val="left" w:leader="underscore" w:pos="9639"/>
              </w:tabs>
              <w:spacing w:after="0" w:line="240" w:lineRule="auto"/>
              <w:jc w:val="right"/>
              <w:rPr>
                <w:rFonts w:asciiTheme="minorHAnsi" w:hAnsiTheme="minorHAnsi" w:cstheme="minorHAnsi"/>
              </w:rPr>
            </w:pPr>
            <w:r w:rsidRPr="00954032">
              <w:rPr>
                <w:rFonts w:asciiTheme="minorHAnsi" w:hAnsiTheme="minorHAnsi" w:cstheme="minorHAnsi"/>
              </w:rPr>
              <w:t>3</w:t>
            </w:r>
            <w:r>
              <w:rPr>
                <w:rFonts w:asciiTheme="minorHAnsi" w:hAnsiTheme="minorHAnsi" w:cstheme="minorHAnsi"/>
              </w:rPr>
              <w:t>,</w:t>
            </w:r>
            <w:r w:rsidRPr="00954032">
              <w:rPr>
                <w:rFonts w:asciiTheme="minorHAnsi" w:hAnsiTheme="minorHAnsi" w:cstheme="minorHAnsi"/>
              </w:rPr>
              <w:t>145</w:t>
            </w:r>
            <w:r>
              <w:rPr>
                <w:rFonts w:asciiTheme="minorHAnsi" w:hAnsiTheme="minorHAnsi" w:cstheme="minorHAnsi"/>
              </w:rPr>
              <w:t>,</w:t>
            </w:r>
            <w:r w:rsidRPr="00954032">
              <w:rPr>
                <w:rFonts w:asciiTheme="minorHAnsi" w:hAnsiTheme="minorHAnsi" w:cstheme="minorHAnsi"/>
              </w:rPr>
              <w:t>273</w:t>
            </w:r>
            <w:r>
              <w:rPr>
                <w:rFonts w:asciiTheme="minorHAnsi" w:hAnsiTheme="minorHAnsi" w:cstheme="minorHAnsi"/>
              </w:rPr>
              <w:t>,</w:t>
            </w:r>
            <w:r w:rsidRPr="00954032">
              <w:rPr>
                <w:rFonts w:asciiTheme="minorHAnsi" w:hAnsiTheme="minorHAnsi" w:cstheme="minorHAnsi"/>
              </w:rPr>
              <w:t>126.16</w:t>
            </w:r>
          </w:p>
        </w:tc>
      </w:tr>
      <w:tr w:rsidR="00185255" w:rsidRPr="00F877BE" w14:paraId="77278EE2" w14:textId="77777777" w:rsidTr="002A08CC">
        <w:trPr>
          <w:trHeight w:val="384"/>
        </w:trPr>
        <w:tc>
          <w:tcPr>
            <w:tcW w:w="6516" w:type="dxa"/>
            <w:tcBorders>
              <w:bottom w:val="single" w:sz="4" w:space="0" w:color="auto"/>
            </w:tcBorders>
          </w:tcPr>
          <w:p w14:paraId="14617607"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Transferencia, Asignaciones, Subsidios y Otras Ayudas</w:t>
            </w:r>
          </w:p>
        </w:tc>
        <w:tc>
          <w:tcPr>
            <w:tcW w:w="2137" w:type="dxa"/>
            <w:tcBorders>
              <w:bottom w:val="single" w:sz="4" w:space="0" w:color="auto"/>
            </w:tcBorders>
            <w:vAlign w:val="bottom"/>
          </w:tcPr>
          <w:p w14:paraId="79F99720" w14:textId="0700D612" w:rsidR="00185255" w:rsidRPr="00F877BE" w:rsidRDefault="00954032" w:rsidP="00BE7FD7">
            <w:pPr>
              <w:tabs>
                <w:tab w:val="left" w:leader="underscore" w:pos="9639"/>
              </w:tabs>
              <w:spacing w:after="0" w:line="240" w:lineRule="auto"/>
              <w:jc w:val="right"/>
              <w:rPr>
                <w:rFonts w:asciiTheme="minorHAnsi" w:hAnsiTheme="minorHAnsi" w:cstheme="minorHAnsi"/>
              </w:rPr>
            </w:pPr>
            <w:r w:rsidRPr="00954032">
              <w:rPr>
                <w:rFonts w:asciiTheme="minorHAnsi" w:hAnsiTheme="minorHAnsi" w:cstheme="minorHAnsi"/>
              </w:rPr>
              <w:t>84</w:t>
            </w:r>
            <w:r>
              <w:rPr>
                <w:rFonts w:asciiTheme="minorHAnsi" w:hAnsiTheme="minorHAnsi" w:cstheme="minorHAnsi"/>
              </w:rPr>
              <w:t>,</w:t>
            </w:r>
            <w:r w:rsidRPr="00954032">
              <w:rPr>
                <w:rFonts w:asciiTheme="minorHAnsi" w:hAnsiTheme="minorHAnsi" w:cstheme="minorHAnsi"/>
              </w:rPr>
              <w:t>779</w:t>
            </w:r>
            <w:r>
              <w:rPr>
                <w:rFonts w:asciiTheme="minorHAnsi" w:hAnsiTheme="minorHAnsi" w:cstheme="minorHAnsi"/>
              </w:rPr>
              <w:t>,</w:t>
            </w:r>
            <w:r w:rsidRPr="00954032">
              <w:rPr>
                <w:rFonts w:asciiTheme="minorHAnsi" w:hAnsiTheme="minorHAnsi" w:cstheme="minorHAnsi"/>
              </w:rPr>
              <w:t>619.79</w:t>
            </w:r>
          </w:p>
        </w:tc>
      </w:tr>
      <w:tr w:rsidR="00185255" w:rsidRPr="00F877BE" w14:paraId="6E6D19C5" w14:textId="77777777" w:rsidTr="002A08CC">
        <w:trPr>
          <w:trHeight w:val="384"/>
        </w:trPr>
        <w:tc>
          <w:tcPr>
            <w:tcW w:w="6516" w:type="dxa"/>
            <w:tcBorders>
              <w:bottom w:val="single" w:sz="4" w:space="0" w:color="auto"/>
            </w:tcBorders>
          </w:tcPr>
          <w:p w14:paraId="43A17E0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Ingresos Derivados de Financiamientos</w:t>
            </w:r>
          </w:p>
        </w:tc>
        <w:tc>
          <w:tcPr>
            <w:tcW w:w="2137" w:type="dxa"/>
            <w:tcBorders>
              <w:bottom w:val="single" w:sz="4" w:space="0" w:color="auto"/>
            </w:tcBorders>
            <w:vAlign w:val="bottom"/>
          </w:tcPr>
          <w:p w14:paraId="256D5546" w14:textId="00BD1BA3" w:rsidR="00185255" w:rsidRPr="00F877BE" w:rsidRDefault="00954032" w:rsidP="00BE7FD7">
            <w:pPr>
              <w:tabs>
                <w:tab w:val="left" w:leader="underscore" w:pos="9639"/>
              </w:tabs>
              <w:spacing w:after="0" w:line="240" w:lineRule="auto"/>
              <w:jc w:val="right"/>
              <w:rPr>
                <w:rFonts w:asciiTheme="minorHAnsi" w:hAnsiTheme="minorHAnsi" w:cstheme="minorHAnsi"/>
              </w:rPr>
            </w:pPr>
            <w:r w:rsidRPr="00954032">
              <w:rPr>
                <w:rFonts w:asciiTheme="minorHAnsi" w:hAnsiTheme="minorHAnsi" w:cstheme="minorHAnsi"/>
              </w:rPr>
              <w:t>524</w:t>
            </w:r>
            <w:r>
              <w:rPr>
                <w:rFonts w:asciiTheme="minorHAnsi" w:hAnsiTheme="minorHAnsi" w:cstheme="minorHAnsi"/>
              </w:rPr>
              <w:t>,</w:t>
            </w:r>
            <w:r w:rsidRPr="00954032">
              <w:rPr>
                <w:rFonts w:asciiTheme="minorHAnsi" w:hAnsiTheme="minorHAnsi" w:cstheme="minorHAnsi"/>
              </w:rPr>
              <w:t>187</w:t>
            </w:r>
            <w:r>
              <w:rPr>
                <w:rFonts w:asciiTheme="minorHAnsi" w:hAnsiTheme="minorHAnsi" w:cstheme="minorHAnsi"/>
              </w:rPr>
              <w:t>,</w:t>
            </w:r>
            <w:r w:rsidRPr="00954032">
              <w:rPr>
                <w:rFonts w:asciiTheme="minorHAnsi" w:hAnsiTheme="minorHAnsi" w:cstheme="minorHAnsi"/>
              </w:rPr>
              <w:t>279.01</w:t>
            </w:r>
          </w:p>
        </w:tc>
      </w:tr>
      <w:tr w:rsidR="00185255" w:rsidRPr="00F877BE" w14:paraId="30D39A4B" w14:textId="77777777" w:rsidTr="002A08CC">
        <w:trPr>
          <w:trHeight w:val="142"/>
        </w:trPr>
        <w:tc>
          <w:tcPr>
            <w:tcW w:w="6516" w:type="dxa"/>
            <w:tcBorders>
              <w:bottom w:val="single" w:sz="4" w:space="0" w:color="auto"/>
            </w:tcBorders>
            <w:shd w:val="clear" w:color="auto" w:fill="A5A5A5" w:themeFill="accent3"/>
          </w:tcPr>
          <w:p w14:paraId="6A82955F"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color w:val="000000" w:themeColor="text1"/>
              </w:rPr>
              <w:t>Total</w:t>
            </w:r>
          </w:p>
        </w:tc>
        <w:tc>
          <w:tcPr>
            <w:tcW w:w="2137" w:type="dxa"/>
            <w:tcBorders>
              <w:bottom w:val="single" w:sz="4" w:space="0" w:color="auto"/>
            </w:tcBorders>
          </w:tcPr>
          <w:p w14:paraId="2EA952A0" w14:textId="4C57148A" w:rsidR="00185255" w:rsidRPr="00F877BE" w:rsidRDefault="00954032" w:rsidP="00BE7FD7">
            <w:pPr>
              <w:tabs>
                <w:tab w:val="left" w:leader="underscore" w:pos="9639"/>
              </w:tabs>
              <w:spacing w:after="0" w:line="240" w:lineRule="auto"/>
              <w:jc w:val="right"/>
              <w:rPr>
                <w:rFonts w:asciiTheme="minorHAnsi" w:hAnsiTheme="minorHAnsi" w:cstheme="minorHAnsi"/>
                <w:b/>
              </w:rPr>
            </w:pPr>
            <w:r w:rsidRPr="00954032">
              <w:rPr>
                <w:rFonts w:asciiTheme="minorHAnsi" w:hAnsiTheme="minorHAnsi" w:cstheme="minorHAnsi"/>
                <w:b/>
              </w:rPr>
              <w:t>5</w:t>
            </w:r>
            <w:r>
              <w:rPr>
                <w:rFonts w:asciiTheme="minorHAnsi" w:hAnsiTheme="minorHAnsi" w:cstheme="minorHAnsi"/>
                <w:b/>
              </w:rPr>
              <w:t>,</w:t>
            </w:r>
            <w:r w:rsidRPr="00954032">
              <w:rPr>
                <w:rFonts w:asciiTheme="minorHAnsi" w:hAnsiTheme="minorHAnsi" w:cstheme="minorHAnsi"/>
                <w:b/>
              </w:rPr>
              <w:t>701</w:t>
            </w:r>
            <w:r>
              <w:rPr>
                <w:rFonts w:asciiTheme="minorHAnsi" w:hAnsiTheme="minorHAnsi" w:cstheme="minorHAnsi"/>
                <w:b/>
              </w:rPr>
              <w:t>,</w:t>
            </w:r>
            <w:r w:rsidRPr="00954032">
              <w:rPr>
                <w:rFonts w:asciiTheme="minorHAnsi" w:hAnsiTheme="minorHAnsi" w:cstheme="minorHAnsi"/>
                <w:b/>
              </w:rPr>
              <w:t>060</w:t>
            </w:r>
            <w:r>
              <w:rPr>
                <w:rFonts w:asciiTheme="minorHAnsi" w:hAnsiTheme="minorHAnsi" w:cstheme="minorHAnsi"/>
                <w:b/>
              </w:rPr>
              <w:t>,</w:t>
            </w:r>
            <w:r w:rsidRPr="00954032">
              <w:rPr>
                <w:rFonts w:asciiTheme="minorHAnsi" w:hAnsiTheme="minorHAnsi" w:cstheme="minorHAnsi"/>
                <w:b/>
              </w:rPr>
              <w:t>538.15</w:t>
            </w:r>
          </w:p>
        </w:tc>
      </w:tr>
    </w:tbl>
    <w:p w14:paraId="440A1779"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52336029"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72A2591D"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2266B38F"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59033B3B"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C042ECE"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77849602"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347BD0A0"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0CFF5462"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3A54E74E"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63A5B8C"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7D6FD3F"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14CFC9AB" w14:textId="574319A1" w:rsidR="002A08CC" w:rsidRDefault="002A08CC" w:rsidP="002A08CC">
      <w:pPr>
        <w:tabs>
          <w:tab w:val="left" w:leader="underscore" w:pos="9639"/>
        </w:tabs>
        <w:spacing w:after="0" w:line="240" w:lineRule="auto"/>
        <w:jc w:val="both"/>
        <w:rPr>
          <w:rFonts w:asciiTheme="minorHAnsi" w:hAnsiTheme="minorHAnsi" w:cstheme="minorHAnsi"/>
        </w:rPr>
      </w:pPr>
    </w:p>
    <w:p w14:paraId="2CAF8142" w14:textId="2EE5F7EC" w:rsidR="002A08CC" w:rsidRPr="002A08CC" w:rsidRDefault="002A08CC" w:rsidP="002A08CC">
      <w:pPr>
        <w:pStyle w:val="Prrafodelista"/>
        <w:numPr>
          <w:ilvl w:val="0"/>
          <w:numId w:val="16"/>
        </w:numPr>
        <w:tabs>
          <w:tab w:val="left" w:leader="underscore" w:pos="9639"/>
        </w:tabs>
        <w:spacing w:after="0" w:line="240" w:lineRule="auto"/>
        <w:jc w:val="both"/>
        <w:rPr>
          <w:rFonts w:asciiTheme="minorHAnsi" w:hAnsiTheme="minorHAnsi" w:cstheme="minorHAnsi"/>
          <w:u w:val="single"/>
        </w:rPr>
      </w:pPr>
      <w:r>
        <w:rPr>
          <w:rFonts w:asciiTheme="minorHAnsi" w:hAnsiTheme="minorHAnsi" w:cstheme="minorHAnsi"/>
          <w:u w:val="single"/>
        </w:rPr>
        <w:t xml:space="preserve">Proyección de la Recaudación e ingresos a mediado plazo: </w:t>
      </w:r>
    </w:p>
    <w:tbl>
      <w:tblPr>
        <w:tblStyle w:val="Tablaconcuadrcula"/>
        <w:tblpPr w:leftFromText="141" w:rightFromText="141" w:vertAnchor="text" w:horzAnchor="margin" w:tblpXSpec="center" w:tblpY="-1416"/>
        <w:tblW w:w="9957" w:type="dxa"/>
        <w:tblLook w:val="04A0" w:firstRow="1" w:lastRow="0" w:firstColumn="1" w:lastColumn="0" w:noHBand="0" w:noVBand="1"/>
      </w:tblPr>
      <w:tblGrid>
        <w:gridCol w:w="2595"/>
        <w:gridCol w:w="1268"/>
        <w:gridCol w:w="1268"/>
        <w:gridCol w:w="1268"/>
        <w:gridCol w:w="1268"/>
        <w:gridCol w:w="1359"/>
        <w:gridCol w:w="1359"/>
      </w:tblGrid>
      <w:tr w:rsidR="002A08CC" w:rsidRPr="002A08CC" w14:paraId="35636854" w14:textId="77777777" w:rsidTr="002A08CC">
        <w:trPr>
          <w:trHeight w:val="121"/>
          <w:tblHeader/>
        </w:trPr>
        <w:tc>
          <w:tcPr>
            <w:tcW w:w="9957" w:type="dxa"/>
            <w:gridSpan w:val="7"/>
            <w:shd w:val="clear" w:color="auto" w:fill="E7E6E6" w:themeFill="background2"/>
            <w:noWrap/>
            <w:hideMark/>
          </w:tcPr>
          <w:p w14:paraId="350C569C"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lastRenderedPageBreak/>
              <w:t>MUNICIPIO DE LEÓN (a)</w:t>
            </w:r>
          </w:p>
        </w:tc>
      </w:tr>
      <w:tr w:rsidR="002A08CC" w:rsidRPr="002A08CC" w14:paraId="1E3A8A59" w14:textId="77777777" w:rsidTr="002A08CC">
        <w:trPr>
          <w:trHeight w:val="225"/>
          <w:tblHeader/>
        </w:trPr>
        <w:tc>
          <w:tcPr>
            <w:tcW w:w="9957" w:type="dxa"/>
            <w:gridSpan w:val="7"/>
            <w:shd w:val="clear" w:color="auto" w:fill="E7E6E6" w:themeFill="background2"/>
            <w:noWrap/>
            <w:hideMark/>
          </w:tcPr>
          <w:p w14:paraId="41A62732"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Proyecciones de Ingresos - LDF</w:t>
            </w:r>
          </w:p>
        </w:tc>
      </w:tr>
      <w:tr w:rsidR="002A08CC" w:rsidRPr="002A08CC" w14:paraId="06756AF9" w14:textId="77777777" w:rsidTr="002A08CC">
        <w:trPr>
          <w:trHeight w:val="225"/>
          <w:tblHeader/>
        </w:trPr>
        <w:tc>
          <w:tcPr>
            <w:tcW w:w="9957" w:type="dxa"/>
            <w:gridSpan w:val="7"/>
            <w:shd w:val="clear" w:color="auto" w:fill="E7E6E6" w:themeFill="background2"/>
            <w:noWrap/>
          </w:tcPr>
          <w:p w14:paraId="3C64EA18"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p>
        </w:tc>
      </w:tr>
      <w:tr w:rsidR="002A08CC" w:rsidRPr="002A08CC" w14:paraId="3E30AEF2" w14:textId="77777777" w:rsidTr="002A08CC">
        <w:trPr>
          <w:trHeight w:val="225"/>
          <w:tblHeader/>
        </w:trPr>
        <w:tc>
          <w:tcPr>
            <w:tcW w:w="9957" w:type="dxa"/>
            <w:gridSpan w:val="7"/>
            <w:shd w:val="clear" w:color="auto" w:fill="E7E6E6" w:themeFill="background2"/>
            <w:noWrap/>
            <w:hideMark/>
          </w:tcPr>
          <w:p w14:paraId="46DA425C"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(PESOS)</w:t>
            </w:r>
          </w:p>
        </w:tc>
      </w:tr>
      <w:tr w:rsidR="002A08CC" w:rsidRPr="002A08CC" w14:paraId="5B011BAD" w14:textId="77777777" w:rsidTr="002A08CC">
        <w:trPr>
          <w:trHeight w:val="225"/>
          <w:tblHeader/>
        </w:trPr>
        <w:tc>
          <w:tcPr>
            <w:tcW w:w="9957" w:type="dxa"/>
            <w:gridSpan w:val="7"/>
            <w:shd w:val="clear" w:color="auto" w:fill="E7E6E6" w:themeFill="background2"/>
            <w:noWrap/>
            <w:hideMark/>
          </w:tcPr>
          <w:p w14:paraId="6CB4467D"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(CIFRAS NOMINALES)</w:t>
            </w:r>
          </w:p>
        </w:tc>
      </w:tr>
      <w:tr w:rsidR="002A08CC" w:rsidRPr="002A08CC" w14:paraId="37081EB1" w14:textId="77777777" w:rsidTr="002A08CC">
        <w:trPr>
          <w:trHeight w:val="453"/>
          <w:tblHeader/>
        </w:trPr>
        <w:tc>
          <w:tcPr>
            <w:tcW w:w="2488" w:type="dxa"/>
            <w:shd w:val="clear" w:color="auto" w:fill="E7E6E6" w:themeFill="background2"/>
            <w:noWrap/>
            <w:hideMark/>
          </w:tcPr>
          <w:p w14:paraId="548F95D6"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Concepto ( b )</w:t>
            </w:r>
          </w:p>
        </w:tc>
        <w:tc>
          <w:tcPr>
            <w:tcW w:w="1215" w:type="dxa"/>
            <w:shd w:val="clear" w:color="auto" w:fill="E7E6E6" w:themeFill="background2"/>
            <w:hideMark/>
          </w:tcPr>
          <w:p w14:paraId="2374125A"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2024</w:t>
            </w:r>
            <w:r w:rsidRPr="002A08CC">
              <w:rPr>
                <w:rFonts w:asciiTheme="minorHAnsi" w:hAnsiTheme="minorHAnsi" w:cstheme="minorHAnsi"/>
                <w:b/>
                <w:bCs/>
                <w:sz w:val="18"/>
              </w:rPr>
              <w:br/>
              <w:t>(de iniciativa de Ley) (c)</w:t>
            </w:r>
          </w:p>
        </w:tc>
        <w:tc>
          <w:tcPr>
            <w:tcW w:w="1215" w:type="dxa"/>
            <w:shd w:val="clear" w:color="auto" w:fill="E7E6E6" w:themeFill="background2"/>
            <w:hideMark/>
          </w:tcPr>
          <w:p w14:paraId="36F0D7D8"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2025 (d)</w:t>
            </w:r>
          </w:p>
        </w:tc>
        <w:tc>
          <w:tcPr>
            <w:tcW w:w="1215" w:type="dxa"/>
            <w:shd w:val="clear" w:color="auto" w:fill="E7E6E6" w:themeFill="background2"/>
            <w:hideMark/>
          </w:tcPr>
          <w:p w14:paraId="50954871"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2026 (d)</w:t>
            </w:r>
          </w:p>
        </w:tc>
        <w:tc>
          <w:tcPr>
            <w:tcW w:w="1215" w:type="dxa"/>
            <w:shd w:val="clear" w:color="auto" w:fill="E7E6E6" w:themeFill="background2"/>
            <w:hideMark/>
          </w:tcPr>
          <w:p w14:paraId="0A090220"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2027 (d)</w:t>
            </w:r>
          </w:p>
        </w:tc>
        <w:tc>
          <w:tcPr>
            <w:tcW w:w="1303" w:type="dxa"/>
            <w:shd w:val="clear" w:color="auto" w:fill="E7E6E6" w:themeFill="background2"/>
            <w:hideMark/>
          </w:tcPr>
          <w:p w14:paraId="16A34EC2"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2028 (d)</w:t>
            </w:r>
          </w:p>
        </w:tc>
        <w:tc>
          <w:tcPr>
            <w:tcW w:w="1303" w:type="dxa"/>
            <w:shd w:val="clear" w:color="auto" w:fill="E7E6E6" w:themeFill="background2"/>
            <w:hideMark/>
          </w:tcPr>
          <w:p w14:paraId="121126BF"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2029 (d)</w:t>
            </w:r>
          </w:p>
        </w:tc>
      </w:tr>
      <w:tr w:rsidR="002A08CC" w:rsidRPr="002A08CC" w14:paraId="5330DF46" w14:textId="77777777" w:rsidTr="002A08CC">
        <w:trPr>
          <w:trHeight w:val="237"/>
        </w:trPr>
        <w:tc>
          <w:tcPr>
            <w:tcW w:w="2488" w:type="dxa"/>
            <w:noWrap/>
            <w:hideMark/>
          </w:tcPr>
          <w:p w14:paraId="4D8E33B5"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1.   Ingresos de Libre Disposición (1=A+B+C+D+E+F+G+H+I+J+K+L)</w:t>
            </w:r>
          </w:p>
        </w:tc>
        <w:tc>
          <w:tcPr>
            <w:tcW w:w="1215" w:type="dxa"/>
            <w:noWrap/>
            <w:hideMark/>
          </w:tcPr>
          <w:p w14:paraId="63628490"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6,441,894,870</w:t>
            </w:r>
          </w:p>
        </w:tc>
        <w:tc>
          <w:tcPr>
            <w:tcW w:w="1215" w:type="dxa"/>
            <w:noWrap/>
            <w:hideMark/>
          </w:tcPr>
          <w:p w14:paraId="5584720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6,699,570,666</w:t>
            </w:r>
          </w:p>
        </w:tc>
        <w:tc>
          <w:tcPr>
            <w:tcW w:w="1215" w:type="dxa"/>
            <w:noWrap/>
            <w:hideMark/>
          </w:tcPr>
          <w:p w14:paraId="5517A86C"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6,967,553,492</w:t>
            </w:r>
          </w:p>
        </w:tc>
        <w:tc>
          <w:tcPr>
            <w:tcW w:w="1215" w:type="dxa"/>
            <w:noWrap/>
            <w:hideMark/>
          </w:tcPr>
          <w:p w14:paraId="07A5195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7,246,255,632</w:t>
            </w:r>
          </w:p>
        </w:tc>
        <w:tc>
          <w:tcPr>
            <w:tcW w:w="1303" w:type="dxa"/>
            <w:noWrap/>
            <w:hideMark/>
          </w:tcPr>
          <w:p w14:paraId="63C9095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7,536,105,858</w:t>
            </w:r>
          </w:p>
        </w:tc>
        <w:tc>
          <w:tcPr>
            <w:tcW w:w="1303" w:type="dxa"/>
            <w:noWrap/>
            <w:hideMark/>
          </w:tcPr>
          <w:p w14:paraId="32787BC4"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7,837,550,091</w:t>
            </w:r>
          </w:p>
        </w:tc>
      </w:tr>
      <w:tr w:rsidR="002A08CC" w:rsidRPr="002A08CC" w14:paraId="688C9566" w14:textId="77777777" w:rsidTr="002A08CC">
        <w:trPr>
          <w:trHeight w:val="225"/>
        </w:trPr>
        <w:tc>
          <w:tcPr>
            <w:tcW w:w="2488" w:type="dxa"/>
            <w:noWrap/>
            <w:hideMark/>
          </w:tcPr>
          <w:p w14:paraId="14F26ECD"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A.     Impuestos</w:t>
            </w:r>
          </w:p>
        </w:tc>
        <w:tc>
          <w:tcPr>
            <w:tcW w:w="1215" w:type="dxa"/>
            <w:noWrap/>
            <w:hideMark/>
          </w:tcPr>
          <w:p w14:paraId="3391774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1,800,363,352</w:t>
            </w:r>
          </w:p>
        </w:tc>
        <w:tc>
          <w:tcPr>
            <w:tcW w:w="1215" w:type="dxa"/>
            <w:noWrap/>
            <w:hideMark/>
          </w:tcPr>
          <w:p w14:paraId="6E9AB41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1,872,377,887</w:t>
            </w:r>
          </w:p>
        </w:tc>
        <w:tc>
          <w:tcPr>
            <w:tcW w:w="1215" w:type="dxa"/>
            <w:noWrap/>
            <w:hideMark/>
          </w:tcPr>
          <w:p w14:paraId="3FFBBE8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1,947,273,002</w:t>
            </w:r>
          </w:p>
        </w:tc>
        <w:tc>
          <w:tcPr>
            <w:tcW w:w="1215" w:type="dxa"/>
            <w:noWrap/>
            <w:hideMark/>
          </w:tcPr>
          <w:p w14:paraId="37C8474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2,025,163,922</w:t>
            </w:r>
          </w:p>
        </w:tc>
        <w:tc>
          <w:tcPr>
            <w:tcW w:w="1303" w:type="dxa"/>
            <w:noWrap/>
            <w:hideMark/>
          </w:tcPr>
          <w:p w14:paraId="19638EF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2,106,170,479</w:t>
            </w:r>
          </w:p>
        </w:tc>
        <w:tc>
          <w:tcPr>
            <w:tcW w:w="1303" w:type="dxa"/>
            <w:noWrap/>
            <w:hideMark/>
          </w:tcPr>
          <w:p w14:paraId="1B71671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2,190,417,298</w:t>
            </w:r>
          </w:p>
        </w:tc>
      </w:tr>
      <w:tr w:rsidR="002A08CC" w:rsidRPr="002A08CC" w14:paraId="4CA1D9F0" w14:textId="77777777" w:rsidTr="002A08CC">
        <w:trPr>
          <w:trHeight w:val="237"/>
        </w:trPr>
        <w:tc>
          <w:tcPr>
            <w:tcW w:w="2488" w:type="dxa"/>
            <w:noWrap/>
            <w:hideMark/>
          </w:tcPr>
          <w:p w14:paraId="744C6529"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B.     Cuotas y Aportaciones de Seguridad Social</w:t>
            </w:r>
          </w:p>
        </w:tc>
        <w:tc>
          <w:tcPr>
            <w:tcW w:w="1215" w:type="dxa"/>
            <w:noWrap/>
            <w:hideMark/>
          </w:tcPr>
          <w:p w14:paraId="31D1C07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6D0944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1AD550D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048B3B4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6C6DA6D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5A7ACE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4C8D9745" w14:textId="77777777" w:rsidTr="002A08CC">
        <w:trPr>
          <w:trHeight w:val="225"/>
        </w:trPr>
        <w:tc>
          <w:tcPr>
            <w:tcW w:w="2488" w:type="dxa"/>
            <w:noWrap/>
            <w:hideMark/>
          </w:tcPr>
          <w:p w14:paraId="78329DD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C.    Contribuciones de Mejoras</w:t>
            </w:r>
          </w:p>
        </w:tc>
        <w:tc>
          <w:tcPr>
            <w:tcW w:w="1215" w:type="dxa"/>
            <w:noWrap/>
            <w:hideMark/>
          </w:tcPr>
          <w:p w14:paraId="48DEDA5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2869FD5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0529AB8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2AA5621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25B0A0E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0418F57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14A7168E" w14:textId="77777777" w:rsidTr="002A08CC">
        <w:trPr>
          <w:trHeight w:val="225"/>
        </w:trPr>
        <w:tc>
          <w:tcPr>
            <w:tcW w:w="2488" w:type="dxa"/>
            <w:noWrap/>
            <w:hideMark/>
          </w:tcPr>
          <w:p w14:paraId="6EF0FF04"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D.    Derechos</w:t>
            </w:r>
          </w:p>
        </w:tc>
        <w:tc>
          <w:tcPr>
            <w:tcW w:w="1215" w:type="dxa"/>
            <w:noWrap/>
            <w:hideMark/>
          </w:tcPr>
          <w:p w14:paraId="2E742B3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406,480,209</w:t>
            </w:r>
          </w:p>
        </w:tc>
        <w:tc>
          <w:tcPr>
            <w:tcW w:w="1215" w:type="dxa"/>
            <w:noWrap/>
            <w:hideMark/>
          </w:tcPr>
          <w:p w14:paraId="39AA08F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422,739,418</w:t>
            </w:r>
          </w:p>
        </w:tc>
        <w:tc>
          <w:tcPr>
            <w:tcW w:w="1215" w:type="dxa"/>
            <w:noWrap/>
            <w:hideMark/>
          </w:tcPr>
          <w:p w14:paraId="4B2793F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439,648,995</w:t>
            </w:r>
          </w:p>
        </w:tc>
        <w:tc>
          <w:tcPr>
            <w:tcW w:w="1215" w:type="dxa"/>
            <w:noWrap/>
            <w:hideMark/>
          </w:tcPr>
          <w:p w14:paraId="48657F6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457,234,954</w:t>
            </w:r>
          </w:p>
        </w:tc>
        <w:tc>
          <w:tcPr>
            <w:tcW w:w="1303" w:type="dxa"/>
            <w:noWrap/>
            <w:hideMark/>
          </w:tcPr>
          <w:p w14:paraId="78D607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475,524,353</w:t>
            </w:r>
          </w:p>
        </w:tc>
        <w:tc>
          <w:tcPr>
            <w:tcW w:w="1303" w:type="dxa"/>
            <w:noWrap/>
            <w:hideMark/>
          </w:tcPr>
          <w:p w14:paraId="45E2461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494,545,327</w:t>
            </w:r>
          </w:p>
        </w:tc>
      </w:tr>
      <w:tr w:rsidR="002A08CC" w:rsidRPr="002A08CC" w14:paraId="530D5182" w14:textId="77777777" w:rsidTr="002A08CC">
        <w:trPr>
          <w:trHeight w:val="225"/>
        </w:trPr>
        <w:tc>
          <w:tcPr>
            <w:tcW w:w="2488" w:type="dxa"/>
            <w:noWrap/>
            <w:hideMark/>
          </w:tcPr>
          <w:p w14:paraId="6918FC48"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E.     Productos</w:t>
            </w:r>
          </w:p>
        </w:tc>
        <w:tc>
          <w:tcPr>
            <w:tcW w:w="1215" w:type="dxa"/>
            <w:noWrap/>
            <w:hideMark/>
          </w:tcPr>
          <w:p w14:paraId="7E9346E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236,598,870</w:t>
            </w:r>
          </w:p>
        </w:tc>
        <w:tc>
          <w:tcPr>
            <w:tcW w:w="1215" w:type="dxa"/>
            <w:noWrap/>
            <w:hideMark/>
          </w:tcPr>
          <w:p w14:paraId="7314B3B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246,062,824</w:t>
            </w:r>
          </w:p>
        </w:tc>
        <w:tc>
          <w:tcPr>
            <w:tcW w:w="1215" w:type="dxa"/>
            <w:noWrap/>
            <w:hideMark/>
          </w:tcPr>
          <w:p w14:paraId="7C4011A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255,905,337</w:t>
            </w:r>
          </w:p>
        </w:tc>
        <w:tc>
          <w:tcPr>
            <w:tcW w:w="1215" w:type="dxa"/>
            <w:noWrap/>
            <w:hideMark/>
          </w:tcPr>
          <w:p w14:paraId="40F141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266,141,551</w:t>
            </w:r>
          </w:p>
        </w:tc>
        <w:tc>
          <w:tcPr>
            <w:tcW w:w="1303" w:type="dxa"/>
            <w:noWrap/>
            <w:hideMark/>
          </w:tcPr>
          <w:p w14:paraId="027265B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276,787,213</w:t>
            </w:r>
          </w:p>
        </w:tc>
        <w:tc>
          <w:tcPr>
            <w:tcW w:w="1303" w:type="dxa"/>
            <w:noWrap/>
            <w:hideMark/>
          </w:tcPr>
          <w:p w14:paraId="79B5EB3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287,858,701</w:t>
            </w:r>
          </w:p>
        </w:tc>
      </w:tr>
      <w:tr w:rsidR="002A08CC" w:rsidRPr="002A08CC" w14:paraId="61DB0691" w14:textId="77777777" w:rsidTr="002A08CC">
        <w:trPr>
          <w:trHeight w:val="225"/>
        </w:trPr>
        <w:tc>
          <w:tcPr>
            <w:tcW w:w="2488" w:type="dxa"/>
            <w:noWrap/>
            <w:hideMark/>
          </w:tcPr>
          <w:p w14:paraId="40FCBF5E"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F.     Aprovechamientos</w:t>
            </w:r>
          </w:p>
        </w:tc>
        <w:tc>
          <w:tcPr>
            <w:tcW w:w="1215" w:type="dxa"/>
            <w:noWrap/>
            <w:hideMark/>
          </w:tcPr>
          <w:p w14:paraId="3B465C8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248,728,780</w:t>
            </w:r>
          </w:p>
        </w:tc>
        <w:tc>
          <w:tcPr>
            <w:tcW w:w="1215" w:type="dxa"/>
            <w:noWrap/>
            <w:hideMark/>
          </w:tcPr>
          <w:p w14:paraId="1557952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258,677,931</w:t>
            </w:r>
          </w:p>
        </w:tc>
        <w:tc>
          <w:tcPr>
            <w:tcW w:w="1215" w:type="dxa"/>
            <w:noWrap/>
            <w:hideMark/>
          </w:tcPr>
          <w:p w14:paraId="5C0206A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269,025,048</w:t>
            </w:r>
          </w:p>
        </w:tc>
        <w:tc>
          <w:tcPr>
            <w:tcW w:w="1215" w:type="dxa"/>
            <w:noWrap/>
            <w:hideMark/>
          </w:tcPr>
          <w:p w14:paraId="54C54C4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279,786,050</w:t>
            </w:r>
          </w:p>
        </w:tc>
        <w:tc>
          <w:tcPr>
            <w:tcW w:w="1303" w:type="dxa"/>
            <w:noWrap/>
            <w:hideMark/>
          </w:tcPr>
          <w:p w14:paraId="300CB21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290,977,492</w:t>
            </w:r>
          </w:p>
        </w:tc>
        <w:tc>
          <w:tcPr>
            <w:tcW w:w="1303" w:type="dxa"/>
            <w:noWrap/>
            <w:hideMark/>
          </w:tcPr>
          <w:p w14:paraId="7219C65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302,616,592</w:t>
            </w:r>
          </w:p>
        </w:tc>
      </w:tr>
      <w:tr w:rsidR="002A08CC" w:rsidRPr="002A08CC" w14:paraId="3305C7DD" w14:textId="77777777" w:rsidTr="002A08CC">
        <w:trPr>
          <w:trHeight w:val="225"/>
        </w:trPr>
        <w:tc>
          <w:tcPr>
            <w:tcW w:w="2488" w:type="dxa"/>
            <w:hideMark/>
          </w:tcPr>
          <w:p w14:paraId="2A97D86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G.    Ingresos por Venta de Bienes y Prestación de Servicios</w:t>
            </w:r>
          </w:p>
        </w:tc>
        <w:tc>
          <w:tcPr>
            <w:tcW w:w="1215" w:type="dxa"/>
            <w:noWrap/>
            <w:hideMark/>
          </w:tcPr>
          <w:p w14:paraId="1E556DD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E64829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00F2A36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7772E03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0D1049E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4EF7FC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57AE46E6" w14:textId="77777777" w:rsidTr="002A08CC">
        <w:trPr>
          <w:trHeight w:val="225"/>
        </w:trPr>
        <w:tc>
          <w:tcPr>
            <w:tcW w:w="2488" w:type="dxa"/>
            <w:noWrap/>
            <w:hideMark/>
          </w:tcPr>
          <w:p w14:paraId="7FD14990"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H.    Participaciones</w:t>
            </w:r>
          </w:p>
        </w:tc>
        <w:tc>
          <w:tcPr>
            <w:tcW w:w="1215" w:type="dxa"/>
            <w:noWrap/>
            <w:hideMark/>
          </w:tcPr>
          <w:p w14:paraId="1B00292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3,677,367,671</w:t>
            </w:r>
          </w:p>
        </w:tc>
        <w:tc>
          <w:tcPr>
            <w:tcW w:w="1215" w:type="dxa"/>
            <w:noWrap/>
            <w:hideMark/>
          </w:tcPr>
          <w:p w14:paraId="7038739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3,824,462,378</w:t>
            </w:r>
          </w:p>
        </w:tc>
        <w:tc>
          <w:tcPr>
            <w:tcW w:w="1215" w:type="dxa"/>
            <w:noWrap/>
            <w:hideMark/>
          </w:tcPr>
          <w:p w14:paraId="40B77CA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3,977,440,873</w:t>
            </w:r>
          </w:p>
        </w:tc>
        <w:tc>
          <w:tcPr>
            <w:tcW w:w="1215" w:type="dxa"/>
            <w:noWrap/>
            <w:hideMark/>
          </w:tcPr>
          <w:p w14:paraId="5A3655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4,136,538,508</w:t>
            </w:r>
          </w:p>
        </w:tc>
        <w:tc>
          <w:tcPr>
            <w:tcW w:w="1303" w:type="dxa"/>
            <w:noWrap/>
            <w:hideMark/>
          </w:tcPr>
          <w:p w14:paraId="7182D35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4,302,000,048</w:t>
            </w:r>
          </w:p>
        </w:tc>
        <w:tc>
          <w:tcPr>
            <w:tcW w:w="1303" w:type="dxa"/>
            <w:noWrap/>
            <w:hideMark/>
          </w:tcPr>
          <w:p w14:paraId="42F1F76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4,474,080,050</w:t>
            </w:r>
          </w:p>
        </w:tc>
      </w:tr>
      <w:tr w:rsidR="002A08CC" w:rsidRPr="002A08CC" w14:paraId="50F56762" w14:textId="77777777" w:rsidTr="002A08CC">
        <w:trPr>
          <w:trHeight w:val="225"/>
        </w:trPr>
        <w:tc>
          <w:tcPr>
            <w:tcW w:w="2488" w:type="dxa"/>
            <w:noWrap/>
            <w:hideMark/>
          </w:tcPr>
          <w:p w14:paraId="53E2BCC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I.      Incentivos Derivados de la Colaboración Fiscal</w:t>
            </w:r>
          </w:p>
        </w:tc>
        <w:tc>
          <w:tcPr>
            <w:tcW w:w="1215" w:type="dxa"/>
            <w:noWrap/>
            <w:hideMark/>
          </w:tcPr>
          <w:p w14:paraId="3C70BBE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63,788,759</w:t>
            </w:r>
          </w:p>
        </w:tc>
        <w:tc>
          <w:tcPr>
            <w:tcW w:w="1215" w:type="dxa"/>
            <w:noWrap/>
            <w:hideMark/>
          </w:tcPr>
          <w:p w14:paraId="4BE4EA0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66,340,310</w:t>
            </w:r>
          </w:p>
        </w:tc>
        <w:tc>
          <w:tcPr>
            <w:tcW w:w="1215" w:type="dxa"/>
            <w:noWrap/>
            <w:hideMark/>
          </w:tcPr>
          <w:p w14:paraId="27F1E97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68,993,922</w:t>
            </w:r>
          </w:p>
        </w:tc>
        <w:tc>
          <w:tcPr>
            <w:tcW w:w="1215" w:type="dxa"/>
            <w:noWrap/>
            <w:hideMark/>
          </w:tcPr>
          <w:p w14:paraId="0696C13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71,753,679</w:t>
            </w:r>
          </w:p>
        </w:tc>
        <w:tc>
          <w:tcPr>
            <w:tcW w:w="1303" w:type="dxa"/>
            <w:noWrap/>
            <w:hideMark/>
          </w:tcPr>
          <w:p w14:paraId="60802BC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74,623,826</w:t>
            </w:r>
          </w:p>
        </w:tc>
        <w:tc>
          <w:tcPr>
            <w:tcW w:w="1303" w:type="dxa"/>
            <w:noWrap/>
            <w:hideMark/>
          </w:tcPr>
          <w:p w14:paraId="301C83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77,608,779</w:t>
            </w:r>
          </w:p>
        </w:tc>
      </w:tr>
      <w:tr w:rsidR="002A08CC" w:rsidRPr="002A08CC" w14:paraId="2EBC229A" w14:textId="77777777" w:rsidTr="002A08CC">
        <w:trPr>
          <w:trHeight w:val="225"/>
        </w:trPr>
        <w:tc>
          <w:tcPr>
            <w:tcW w:w="2488" w:type="dxa"/>
            <w:noWrap/>
            <w:hideMark/>
          </w:tcPr>
          <w:p w14:paraId="718BF004"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J.     Transferencias y Asignaciones</w:t>
            </w:r>
          </w:p>
        </w:tc>
        <w:tc>
          <w:tcPr>
            <w:tcW w:w="1215" w:type="dxa"/>
            <w:noWrap/>
            <w:hideMark/>
          </w:tcPr>
          <w:p w14:paraId="2083CC5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8,567,229</w:t>
            </w:r>
          </w:p>
        </w:tc>
        <w:tc>
          <w:tcPr>
            <w:tcW w:w="1215" w:type="dxa"/>
            <w:noWrap/>
            <w:hideMark/>
          </w:tcPr>
          <w:p w14:paraId="7B437F1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8,909,918</w:t>
            </w:r>
          </w:p>
        </w:tc>
        <w:tc>
          <w:tcPr>
            <w:tcW w:w="1215" w:type="dxa"/>
            <w:noWrap/>
            <w:hideMark/>
          </w:tcPr>
          <w:p w14:paraId="6770ADB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9,266,315</w:t>
            </w:r>
          </w:p>
        </w:tc>
        <w:tc>
          <w:tcPr>
            <w:tcW w:w="1215" w:type="dxa"/>
            <w:noWrap/>
            <w:hideMark/>
          </w:tcPr>
          <w:p w14:paraId="68C51D3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9,636,968</w:t>
            </w:r>
          </w:p>
        </w:tc>
        <w:tc>
          <w:tcPr>
            <w:tcW w:w="1303" w:type="dxa"/>
            <w:noWrap/>
            <w:hideMark/>
          </w:tcPr>
          <w:p w14:paraId="6CFEE21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10,022,447</w:t>
            </w:r>
          </w:p>
        </w:tc>
        <w:tc>
          <w:tcPr>
            <w:tcW w:w="1303" w:type="dxa"/>
            <w:noWrap/>
            <w:hideMark/>
          </w:tcPr>
          <w:p w14:paraId="0934195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10,423,344</w:t>
            </w:r>
          </w:p>
        </w:tc>
      </w:tr>
      <w:tr w:rsidR="002A08CC" w:rsidRPr="002A08CC" w14:paraId="495D9766" w14:textId="77777777" w:rsidTr="002A08CC">
        <w:trPr>
          <w:trHeight w:val="225"/>
        </w:trPr>
        <w:tc>
          <w:tcPr>
            <w:tcW w:w="2488" w:type="dxa"/>
            <w:noWrap/>
            <w:hideMark/>
          </w:tcPr>
          <w:p w14:paraId="02883030"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K.     Convenios</w:t>
            </w:r>
          </w:p>
        </w:tc>
        <w:tc>
          <w:tcPr>
            <w:tcW w:w="1215" w:type="dxa"/>
            <w:noWrap/>
            <w:hideMark/>
          </w:tcPr>
          <w:p w14:paraId="3DAD446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3B27032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2B011A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17A23FD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678AEF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1EDE187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4CB199B6" w14:textId="77777777" w:rsidTr="002A08CC">
        <w:trPr>
          <w:trHeight w:val="225"/>
        </w:trPr>
        <w:tc>
          <w:tcPr>
            <w:tcW w:w="2488" w:type="dxa"/>
            <w:noWrap/>
            <w:hideMark/>
          </w:tcPr>
          <w:p w14:paraId="2685FBCC"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L.     Otros Ingresos de Libre Disposición</w:t>
            </w:r>
          </w:p>
        </w:tc>
        <w:tc>
          <w:tcPr>
            <w:tcW w:w="1215" w:type="dxa"/>
            <w:noWrap/>
            <w:hideMark/>
          </w:tcPr>
          <w:p w14:paraId="7D198F7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8A261BC"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88C537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A6B0B3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2799468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3E332F7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64D71EA2" w14:textId="77777777" w:rsidTr="002A08CC">
        <w:trPr>
          <w:trHeight w:val="225"/>
        </w:trPr>
        <w:tc>
          <w:tcPr>
            <w:tcW w:w="2488" w:type="dxa"/>
            <w:noWrap/>
            <w:hideMark/>
          </w:tcPr>
          <w:p w14:paraId="5462CA03"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6CECA85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4E02BD8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5A2D358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136AC42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01F3AC5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7C264FF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478B3052" w14:textId="77777777" w:rsidTr="002A08CC">
        <w:trPr>
          <w:trHeight w:val="225"/>
        </w:trPr>
        <w:tc>
          <w:tcPr>
            <w:tcW w:w="2488" w:type="dxa"/>
            <w:noWrap/>
            <w:hideMark/>
          </w:tcPr>
          <w:p w14:paraId="2BBF2483"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2.   Transferencias Federales Etiquetadas (2=A+B+C+D+E)</w:t>
            </w:r>
          </w:p>
        </w:tc>
        <w:tc>
          <w:tcPr>
            <w:tcW w:w="1215" w:type="dxa"/>
            <w:noWrap/>
            <w:hideMark/>
          </w:tcPr>
          <w:p w14:paraId="5EE89280"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2,228,274,427</w:t>
            </w:r>
          </w:p>
        </w:tc>
        <w:tc>
          <w:tcPr>
            <w:tcW w:w="1215" w:type="dxa"/>
            <w:noWrap/>
            <w:hideMark/>
          </w:tcPr>
          <w:p w14:paraId="1B491B5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2,317,405,404</w:t>
            </w:r>
          </w:p>
        </w:tc>
        <w:tc>
          <w:tcPr>
            <w:tcW w:w="1215" w:type="dxa"/>
            <w:noWrap/>
            <w:hideMark/>
          </w:tcPr>
          <w:p w14:paraId="5EAA55C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2,410,101,620</w:t>
            </w:r>
          </w:p>
        </w:tc>
        <w:tc>
          <w:tcPr>
            <w:tcW w:w="1215" w:type="dxa"/>
            <w:noWrap/>
            <w:hideMark/>
          </w:tcPr>
          <w:p w14:paraId="47A8D110"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2,506,505,685</w:t>
            </w:r>
          </w:p>
        </w:tc>
        <w:tc>
          <w:tcPr>
            <w:tcW w:w="1303" w:type="dxa"/>
            <w:noWrap/>
            <w:hideMark/>
          </w:tcPr>
          <w:p w14:paraId="326927A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2,606,765,912</w:t>
            </w:r>
          </w:p>
        </w:tc>
        <w:tc>
          <w:tcPr>
            <w:tcW w:w="1303" w:type="dxa"/>
            <w:noWrap/>
            <w:hideMark/>
          </w:tcPr>
          <w:p w14:paraId="07223D0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2,711,036,548</w:t>
            </w:r>
          </w:p>
        </w:tc>
      </w:tr>
      <w:tr w:rsidR="002A08CC" w:rsidRPr="002A08CC" w14:paraId="0781AC4B" w14:textId="77777777" w:rsidTr="002A08CC">
        <w:trPr>
          <w:trHeight w:val="225"/>
        </w:trPr>
        <w:tc>
          <w:tcPr>
            <w:tcW w:w="2488" w:type="dxa"/>
            <w:noWrap/>
            <w:hideMark/>
          </w:tcPr>
          <w:p w14:paraId="41C99547"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A.     Aportaciones</w:t>
            </w:r>
          </w:p>
        </w:tc>
        <w:tc>
          <w:tcPr>
            <w:tcW w:w="1215" w:type="dxa"/>
            <w:noWrap/>
            <w:hideMark/>
          </w:tcPr>
          <w:p w14:paraId="6D70965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2,177,774,427</w:t>
            </w:r>
          </w:p>
        </w:tc>
        <w:tc>
          <w:tcPr>
            <w:tcW w:w="1215" w:type="dxa"/>
            <w:noWrap/>
            <w:hideMark/>
          </w:tcPr>
          <w:p w14:paraId="13436CE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2,264,885,404</w:t>
            </w:r>
          </w:p>
        </w:tc>
        <w:tc>
          <w:tcPr>
            <w:tcW w:w="1215" w:type="dxa"/>
            <w:noWrap/>
            <w:hideMark/>
          </w:tcPr>
          <w:p w14:paraId="1CB4CA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2,355,480,820</w:t>
            </w:r>
          </w:p>
        </w:tc>
        <w:tc>
          <w:tcPr>
            <w:tcW w:w="1215" w:type="dxa"/>
            <w:noWrap/>
            <w:hideMark/>
          </w:tcPr>
          <w:p w14:paraId="5EC0FE2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2,449,700,053</w:t>
            </w:r>
          </w:p>
        </w:tc>
        <w:tc>
          <w:tcPr>
            <w:tcW w:w="1303" w:type="dxa"/>
            <w:noWrap/>
            <w:hideMark/>
          </w:tcPr>
          <w:p w14:paraId="2CE206E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2,547,688,055</w:t>
            </w:r>
          </w:p>
        </w:tc>
        <w:tc>
          <w:tcPr>
            <w:tcW w:w="1303" w:type="dxa"/>
            <w:noWrap/>
            <w:hideMark/>
          </w:tcPr>
          <w:p w14:paraId="762F169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2,649,595,577</w:t>
            </w:r>
          </w:p>
        </w:tc>
      </w:tr>
      <w:tr w:rsidR="002A08CC" w:rsidRPr="002A08CC" w14:paraId="7490982F" w14:textId="77777777" w:rsidTr="002A08CC">
        <w:trPr>
          <w:trHeight w:val="225"/>
        </w:trPr>
        <w:tc>
          <w:tcPr>
            <w:tcW w:w="2488" w:type="dxa"/>
            <w:noWrap/>
            <w:hideMark/>
          </w:tcPr>
          <w:p w14:paraId="14BB7737"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B.     Convenios</w:t>
            </w:r>
          </w:p>
        </w:tc>
        <w:tc>
          <w:tcPr>
            <w:tcW w:w="1215" w:type="dxa"/>
            <w:noWrap/>
            <w:hideMark/>
          </w:tcPr>
          <w:p w14:paraId="76D934C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500,000</w:t>
            </w:r>
          </w:p>
        </w:tc>
        <w:tc>
          <w:tcPr>
            <w:tcW w:w="1215" w:type="dxa"/>
            <w:noWrap/>
            <w:hideMark/>
          </w:tcPr>
          <w:p w14:paraId="05CA67D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520,000</w:t>
            </w:r>
          </w:p>
        </w:tc>
        <w:tc>
          <w:tcPr>
            <w:tcW w:w="1215" w:type="dxa"/>
            <w:noWrap/>
            <w:hideMark/>
          </w:tcPr>
          <w:p w14:paraId="40FDBFA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540,800</w:t>
            </w:r>
          </w:p>
        </w:tc>
        <w:tc>
          <w:tcPr>
            <w:tcW w:w="1215" w:type="dxa"/>
            <w:noWrap/>
            <w:hideMark/>
          </w:tcPr>
          <w:p w14:paraId="61AF284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562,432</w:t>
            </w:r>
          </w:p>
        </w:tc>
        <w:tc>
          <w:tcPr>
            <w:tcW w:w="1303" w:type="dxa"/>
            <w:noWrap/>
            <w:hideMark/>
          </w:tcPr>
          <w:p w14:paraId="17A8791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584,929</w:t>
            </w:r>
          </w:p>
        </w:tc>
        <w:tc>
          <w:tcPr>
            <w:tcW w:w="1303" w:type="dxa"/>
            <w:noWrap/>
            <w:hideMark/>
          </w:tcPr>
          <w:p w14:paraId="35395C2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608,326</w:t>
            </w:r>
          </w:p>
        </w:tc>
      </w:tr>
      <w:tr w:rsidR="002A08CC" w:rsidRPr="002A08CC" w14:paraId="633720E8" w14:textId="77777777" w:rsidTr="002A08CC">
        <w:trPr>
          <w:trHeight w:val="225"/>
        </w:trPr>
        <w:tc>
          <w:tcPr>
            <w:tcW w:w="2488" w:type="dxa"/>
            <w:noWrap/>
            <w:hideMark/>
          </w:tcPr>
          <w:p w14:paraId="6A2B2B5F"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C.    Fondos Distintos de Aportaciones</w:t>
            </w:r>
          </w:p>
        </w:tc>
        <w:tc>
          <w:tcPr>
            <w:tcW w:w="1215" w:type="dxa"/>
            <w:noWrap/>
            <w:hideMark/>
          </w:tcPr>
          <w:p w14:paraId="152BD5B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DB2D77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102134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27AB6DF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76A6029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59BDD8E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746218CE" w14:textId="77777777" w:rsidTr="002A08CC">
        <w:trPr>
          <w:trHeight w:val="453"/>
        </w:trPr>
        <w:tc>
          <w:tcPr>
            <w:tcW w:w="2488" w:type="dxa"/>
            <w:hideMark/>
          </w:tcPr>
          <w:p w14:paraId="54F6624F"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D.    Transferencias, Asignaciones, Subsidios y Subvenciones, y Pensiones y Jubilaciones</w:t>
            </w:r>
          </w:p>
        </w:tc>
        <w:tc>
          <w:tcPr>
            <w:tcW w:w="1215" w:type="dxa"/>
            <w:noWrap/>
            <w:hideMark/>
          </w:tcPr>
          <w:p w14:paraId="0B265E7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50,000,000</w:t>
            </w:r>
          </w:p>
        </w:tc>
        <w:tc>
          <w:tcPr>
            <w:tcW w:w="1215" w:type="dxa"/>
            <w:noWrap/>
            <w:hideMark/>
          </w:tcPr>
          <w:p w14:paraId="5A02FF6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52,000,000</w:t>
            </w:r>
          </w:p>
        </w:tc>
        <w:tc>
          <w:tcPr>
            <w:tcW w:w="1215" w:type="dxa"/>
            <w:noWrap/>
            <w:hideMark/>
          </w:tcPr>
          <w:p w14:paraId="400CFC2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54,080,000</w:t>
            </w:r>
          </w:p>
        </w:tc>
        <w:tc>
          <w:tcPr>
            <w:tcW w:w="1215" w:type="dxa"/>
            <w:noWrap/>
            <w:hideMark/>
          </w:tcPr>
          <w:p w14:paraId="4D31D63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56,243,200</w:t>
            </w:r>
          </w:p>
        </w:tc>
        <w:tc>
          <w:tcPr>
            <w:tcW w:w="1303" w:type="dxa"/>
            <w:noWrap/>
            <w:hideMark/>
          </w:tcPr>
          <w:p w14:paraId="0BF4778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58,492,928</w:t>
            </w:r>
          </w:p>
        </w:tc>
        <w:tc>
          <w:tcPr>
            <w:tcW w:w="1303" w:type="dxa"/>
            <w:noWrap/>
            <w:hideMark/>
          </w:tcPr>
          <w:p w14:paraId="3C99D3E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60,832,645</w:t>
            </w:r>
          </w:p>
        </w:tc>
      </w:tr>
      <w:tr w:rsidR="002A08CC" w:rsidRPr="002A08CC" w14:paraId="024D02D9" w14:textId="77777777" w:rsidTr="002A08CC">
        <w:trPr>
          <w:trHeight w:val="225"/>
        </w:trPr>
        <w:tc>
          <w:tcPr>
            <w:tcW w:w="2488" w:type="dxa"/>
            <w:hideMark/>
          </w:tcPr>
          <w:p w14:paraId="725E8E4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E.     Otras Transferencias Federales Etiquetadas</w:t>
            </w:r>
          </w:p>
        </w:tc>
        <w:tc>
          <w:tcPr>
            <w:tcW w:w="1215" w:type="dxa"/>
            <w:noWrap/>
            <w:hideMark/>
          </w:tcPr>
          <w:p w14:paraId="3084DB9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73E8E05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7F30AB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1EF402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627C4BE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5578471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51BEE151" w14:textId="77777777" w:rsidTr="002A08CC">
        <w:trPr>
          <w:trHeight w:val="225"/>
        </w:trPr>
        <w:tc>
          <w:tcPr>
            <w:tcW w:w="2488" w:type="dxa"/>
            <w:noWrap/>
            <w:hideMark/>
          </w:tcPr>
          <w:p w14:paraId="5F72F41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580B8F4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4E8424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E70AC4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038F177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2384C02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36CC2BF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35743F04" w14:textId="77777777" w:rsidTr="002A08CC">
        <w:trPr>
          <w:trHeight w:val="225"/>
        </w:trPr>
        <w:tc>
          <w:tcPr>
            <w:tcW w:w="2488" w:type="dxa"/>
            <w:noWrap/>
            <w:hideMark/>
          </w:tcPr>
          <w:p w14:paraId="22D6CAAD"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3.   Ingresos Derivados de Financiamientos (3=A)</w:t>
            </w:r>
          </w:p>
        </w:tc>
        <w:tc>
          <w:tcPr>
            <w:tcW w:w="1215" w:type="dxa"/>
            <w:noWrap/>
            <w:hideMark/>
          </w:tcPr>
          <w:p w14:paraId="252A180E"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5AE9965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4E389B5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6CABFA0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1CA3927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4A36DAC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r>
      <w:tr w:rsidR="002A08CC" w:rsidRPr="002A08CC" w14:paraId="345CD067" w14:textId="77777777" w:rsidTr="002A08CC">
        <w:trPr>
          <w:trHeight w:val="225"/>
        </w:trPr>
        <w:tc>
          <w:tcPr>
            <w:tcW w:w="2488" w:type="dxa"/>
            <w:noWrap/>
            <w:hideMark/>
          </w:tcPr>
          <w:p w14:paraId="47A248CE"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A.     Ingresos Derivados de Financiamientos</w:t>
            </w:r>
          </w:p>
        </w:tc>
        <w:tc>
          <w:tcPr>
            <w:tcW w:w="1215" w:type="dxa"/>
            <w:noWrap/>
            <w:hideMark/>
          </w:tcPr>
          <w:p w14:paraId="37CFE43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3D72387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1EC1E9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3A5D808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3017E1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1F2A49C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5B13552E" w14:textId="77777777" w:rsidTr="002A08CC">
        <w:trPr>
          <w:trHeight w:val="225"/>
        </w:trPr>
        <w:tc>
          <w:tcPr>
            <w:tcW w:w="2488" w:type="dxa"/>
            <w:noWrap/>
            <w:hideMark/>
          </w:tcPr>
          <w:p w14:paraId="67B3BDF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758C39B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1F8F4B7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5750002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322E12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5C23D70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65FDF7A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0B166C7E" w14:textId="77777777" w:rsidTr="002A08CC">
        <w:trPr>
          <w:trHeight w:val="217"/>
        </w:trPr>
        <w:tc>
          <w:tcPr>
            <w:tcW w:w="2488" w:type="dxa"/>
            <w:noWrap/>
            <w:hideMark/>
          </w:tcPr>
          <w:p w14:paraId="0FB79B6F"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4.   Total de Ingresos Proyectados (4=1+2+3)</w:t>
            </w:r>
          </w:p>
        </w:tc>
        <w:tc>
          <w:tcPr>
            <w:tcW w:w="1215" w:type="dxa"/>
            <w:noWrap/>
            <w:hideMark/>
          </w:tcPr>
          <w:p w14:paraId="11D29D03"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8,670,169,298</w:t>
            </w:r>
          </w:p>
        </w:tc>
        <w:tc>
          <w:tcPr>
            <w:tcW w:w="1215" w:type="dxa"/>
            <w:noWrap/>
            <w:hideMark/>
          </w:tcPr>
          <w:p w14:paraId="57DE2B98"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9,016,976,070</w:t>
            </w:r>
          </w:p>
        </w:tc>
        <w:tc>
          <w:tcPr>
            <w:tcW w:w="1215" w:type="dxa"/>
            <w:noWrap/>
            <w:hideMark/>
          </w:tcPr>
          <w:p w14:paraId="013B463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9,377,655,112</w:t>
            </w:r>
          </w:p>
        </w:tc>
        <w:tc>
          <w:tcPr>
            <w:tcW w:w="1215" w:type="dxa"/>
            <w:noWrap/>
            <w:hideMark/>
          </w:tcPr>
          <w:p w14:paraId="5A010684"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9,752,761,317</w:t>
            </w:r>
          </w:p>
        </w:tc>
        <w:tc>
          <w:tcPr>
            <w:tcW w:w="1303" w:type="dxa"/>
            <w:noWrap/>
            <w:hideMark/>
          </w:tcPr>
          <w:p w14:paraId="7463D6AF"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10,142,871,770</w:t>
            </w:r>
          </w:p>
        </w:tc>
        <w:tc>
          <w:tcPr>
            <w:tcW w:w="1303" w:type="dxa"/>
            <w:noWrap/>
            <w:hideMark/>
          </w:tcPr>
          <w:p w14:paraId="352FEFFC"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10,548,586,639</w:t>
            </w:r>
          </w:p>
        </w:tc>
      </w:tr>
      <w:tr w:rsidR="002A08CC" w:rsidRPr="002A08CC" w14:paraId="418E6779" w14:textId="77777777" w:rsidTr="002A08CC">
        <w:trPr>
          <w:trHeight w:val="217"/>
        </w:trPr>
        <w:tc>
          <w:tcPr>
            <w:tcW w:w="2488" w:type="dxa"/>
            <w:noWrap/>
            <w:hideMark/>
          </w:tcPr>
          <w:p w14:paraId="764CDE5C"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7DFB5F4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2F837B1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6215054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5B7867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351F23F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06B3FA1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357A285A" w14:textId="77777777" w:rsidTr="002A08CC">
        <w:trPr>
          <w:trHeight w:val="225"/>
        </w:trPr>
        <w:tc>
          <w:tcPr>
            <w:tcW w:w="2488" w:type="dxa"/>
            <w:noWrap/>
            <w:hideMark/>
          </w:tcPr>
          <w:p w14:paraId="0F24775C"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Datos Informativos</w:t>
            </w:r>
          </w:p>
        </w:tc>
        <w:tc>
          <w:tcPr>
            <w:tcW w:w="1215" w:type="dxa"/>
            <w:noWrap/>
            <w:hideMark/>
          </w:tcPr>
          <w:p w14:paraId="0503B53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7A4B48E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537DA6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AC23BD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487F920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61131E3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60B62F7B" w14:textId="77777777" w:rsidTr="002A08CC">
        <w:trPr>
          <w:trHeight w:val="453"/>
        </w:trPr>
        <w:tc>
          <w:tcPr>
            <w:tcW w:w="2488" w:type="dxa"/>
            <w:hideMark/>
          </w:tcPr>
          <w:p w14:paraId="2A6AC369"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1. Ingresos Derivados de Financiamientos con Fuente de Pago de Recursos de Libre Disposición</w:t>
            </w:r>
          </w:p>
        </w:tc>
        <w:tc>
          <w:tcPr>
            <w:tcW w:w="1215" w:type="dxa"/>
            <w:noWrap/>
            <w:hideMark/>
          </w:tcPr>
          <w:p w14:paraId="5CD76E4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FADAF0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52032E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F4C8FF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73BF9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62E75BB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20F44D18" w14:textId="77777777" w:rsidTr="002A08CC">
        <w:trPr>
          <w:trHeight w:val="453"/>
        </w:trPr>
        <w:tc>
          <w:tcPr>
            <w:tcW w:w="2488" w:type="dxa"/>
            <w:hideMark/>
          </w:tcPr>
          <w:p w14:paraId="48485DC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2. Ingresos Derivados de Financiamientos con Fuente de Pago de Transferencias Federales Etiquetadas</w:t>
            </w:r>
          </w:p>
        </w:tc>
        <w:tc>
          <w:tcPr>
            <w:tcW w:w="1215" w:type="dxa"/>
            <w:noWrap/>
            <w:hideMark/>
          </w:tcPr>
          <w:p w14:paraId="1B42317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570BFC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17B1B4C"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AD32E2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229EEF4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64D5CF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07290A27" w14:textId="77777777" w:rsidTr="002A08CC">
        <w:trPr>
          <w:trHeight w:val="225"/>
        </w:trPr>
        <w:tc>
          <w:tcPr>
            <w:tcW w:w="2488" w:type="dxa"/>
            <w:noWrap/>
            <w:hideMark/>
          </w:tcPr>
          <w:p w14:paraId="573E51A2"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3. Ingresos Derivados de Financiamiento (3 = 1 + 2)</w:t>
            </w:r>
          </w:p>
        </w:tc>
        <w:tc>
          <w:tcPr>
            <w:tcW w:w="1215" w:type="dxa"/>
            <w:noWrap/>
            <w:hideMark/>
          </w:tcPr>
          <w:p w14:paraId="0CCE8B5F"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6AC574FB"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3425A73D"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238D91EC"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0923DE8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401BD78D"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r>
      <w:tr w:rsidR="002A08CC" w:rsidRPr="002A08CC" w14:paraId="135C6AA3" w14:textId="77777777" w:rsidTr="002A08CC">
        <w:trPr>
          <w:trHeight w:val="225"/>
        </w:trPr>
        <w:tc>
          <w:tcPr>
            <w:tcW w:w="2488" w:type="dxa"/>
            <w:noWrap/>
            <w:hideMark/>
          </w:tcPr>
          <w:p w14:paraId="4C772A0C"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1294EAD3"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760159A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2CD9FE17"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41F593B1"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303" w:type="dxa"/>
            <w:noWrap/>
            <w:hideMark/>
          </w:tcPr>
          <w:p w14:paraId="052FD741"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303" w:type="dxa"/>
            <w:noWrap/>
            <w:hideMark/>
          </w:tcPr>
          <w:p w14:paraId="176185F3"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r>
    </w:tbl>
    <w:p w14:paraId="50DA85DD" w14:textId="77777777" w:rsidR="00BE7FD7" w:rsidRPr="00B64931" w:rsidRDefault="00BE7FD7" w:rsidP="00BE7FD7">
      <w:pPr>
        <w:tabs>
          <w:tab w:val="left" w:leader="underscore" w:pos="9639"/>
        </w:tabs>
        <w:spacing w:after="0" w:line="240" w:lineRule="auto"/>
        <w:jc w:val="both"/>
        <w:rPr>
          <w:rFonts w:asciiTheme="minorHAnsi" w:hAnsiTheme="minorHAnsi" w:cstheme="minorHAnsi"/>
          <w:i/>
          <w:sz w:val="18"/>
        </w:rPr>
      </w:pPr>
    </w:p>
    <w:p w14:paraId="26FDB1A9" w14:textId="77777777" w:rsidR="00231FBE" w:rsidRPr="00F877BE" w:rsidRDefault="00231FBE" w:rsidP="00CB41C4">
      <w:pPr>
        <w:tabs>
          <w:tab w:val="left" w:leader="underscore" w:pos="9639"/>
        </w:tabs>
        <w:spacing w:after="0" w:line="240" w:lineRule="auto"/>
        <w:jc w:val="both"/>
        <w:rPr>
          <w:rFonts w:asciiTheme="minorHAnsi" w:hAnsiTheme="minorHAnsi" w:cstheme="minorHAnsi"/>
        </w:rPr>
      </w:pPr>
    </w:p>
    <w:p w14:paraId="2D68C3FC" w14:textId="7BAEB103" w:rsidR="007D1E76" w:rsidRPr="00F877BE" w:rsidRDefault="007D1E76" w:rsidP="000C3365">
      <w:pPr>
        <w:pStyle w:val="Ttulo2"/>
        <w:rPr>
          <w:rFonts w:asciiTheme="minorHAnsi" w:hAnsiTheme="minorHAnsi" w:cstheme="minorHAnsi"/>
          <w:b/>
          <w:color w:val="auto"/>
          <w:sz w:val="22"/>
          <w:szCs w:val="22"/>
        </w:rPr>
      </w:pPr>
      <w:bookmarkStart w:id="9" w:name="_Toc161472875"/>
      <w:r w:rsidRPr="00F877BE">
        <w:rPr>
          <w:rFonts w:asciiTheme="minorHAnsi" w:hAnsiTheme="minorHAnsi" w:cstheme="minorHAnsi"/>
          <w:b/>
          <w:color w:val="auto"/>
          <w:sz w:val="22"/>
          <w:szCs w:val="22"/>
        </w:rPr>
        <w:t>1</w:t>
      </w:r>
      <w:r w:rsidR="00106EE9" w:rsidRPr="00F877BE">
        <w:rPr>
          <w:rFonts w:asciiTheme="minorHAnsi" w:hAnsiTheme="minorHAnsi" w:cstheme="minorHAnsi"/>
          <w:b/>
          <w:color w:val="auto"/>
          <w:sz w:val="22"/>
          <w:szCs w:val="22"/>
        </w:rPr>
        <w:t>0</w:t>
      </w:r>
      <w:r w:rsidRPr="00F877BE">
        <w:rPr>
          <w:rFonts w:asciiTheme="minorHAnsi" w:hAnsiTheme="minorHAnsi" w:cstheme="minorHAnsi"/>
          <w:b/>
          <w:color w:val="auto"/>
          <w:sz w:val="22"/>
          <w:szCs w:val="22"/>
        </w:rPr>
        <w:t>. Información sobre la Deuda y el R</w:t>
      </w:r>
      <w:r w:rsidR="005E231E" w:rsidRPr="00F877BE">
        <w:rPr>
          <w:rFonts w:asciiTheme="minorHAnsi" w:hAnsiTheme="minorHAnsi" w:cstheme="minorHAnsi"/>
          <w:b/>
          <w:color w:val="auto"/>
          <w:sz w:val="22"/>
          <w:szCs w:val="22"/>
        </w:rPr>
        <w:t>eporte Analítico de la Deuda:</w:t>
      </w:r>
      <w:bookmarkEnd w:id="9"/>
    </w:p>
    <w:p w14:paraId="2733703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B63D2E0" w14:textId="77777777" w:rsidR="007D1E76" w:rsidRPr="002A08CC" w:rsidRDefault="007D1E76" w:rsidP="00CB41C4">
      <w:pPr>
        <w:tabs>
          <w:tab w:val="left" w:leader="underscore" w:pos="9639"/>
        </w:tabs>
        <w:spacing w:after="0" w:line="240" w:lineRule="auto"/>
        <w:jc w:val="both"/>
        <w:rPr>
          <w:rFonts w:asciiTheme="minorHAnsi" w:hAnsiTheme="minorHAnsi" w:cstheme="minorHAnsi"/>
          <w:u w:val="single"/>
        </w:rPr>
      </w:pPr>
      <w:r w:rsidRPr="002A08CC">
        <w:rPr>
          <w:rFonts w:asciiTheme="minorHAnsi" w:hAnsiTheme="minorHAnsi" w:cstheme="minorHAnsi"/>
          <w:b/>
          <w:u w:val="single"/>
        </w:rPr>
        <w:t>a)</w:t>
      </w:r>
      <w:r w:rsidRPr="002A08CC">
        <w:rPr>
          <w:rFonts w:asciiTheme="minorHAnsi" w:hAnsiTheme="minorHAnsi" w:cstheme="minorHAnsi"/>
          <w:u w:val="single"/>
        </w:rPr>
        <w:t xml:space="preserve"> Utilizar al menos los siguientes indicadores: deuda respecto al PIB y deuda respecto a la recaudación tomando, como mínimo, un período igual o menor a 5 años.</w:t>
      </w:r>
    </w:p>
    <w:p w14:paraId="35402593" w14:textId="7777777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4347DDC4" w14:textId="77777777" w:rsidR="00F83833" w:rsidRPr="002A08CC" w:rsidRDefault="00F83833" w:rsidP="00F83833">
      <w:pPr>
        <w:tabs>
          <w:tab w:val="left" w:leader="underscore" w:pos="9639"/>
        </w:tabs>
        <w:spacing w:after="0" w:line="240" w:lineRule="auto"/>
        <w:jc w:val="both"/>
        <w:rPr>
          <w:rFonts w:asciiTheme="minorHAnsi" w:hAnsiTheme="minorHAnsi" w:cstheme="minorHAnsi"/>
        </w:rPr>
      </w:pPr>
      <w:r w:rsidRPr="002A08CC">
        <w:rPr>
          <w:rFonts w:asciiTheme="minorHAnsi" w:hAnsiTheme="minorHAnsi" w:cstheme="minorHAnsi"/>
        </w:rPr>
        <w:t>Se muestra el indicador de deuda respecto al PIB así como el de la deuda respecto a los ingresos propios:</w:t>
      </w:r>
    </w:p>
    <w:p w14:paraId="1610CEB7" w14:textId="7777777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3F9DDBBA" w14:textId="55F340FE" w:rsidR="007D1E76" w:rsidRPr="00F877BE" w:rsidRDefault="006867FC" w:rsidP="00CB41C4">
      <w:pPr>
        <w:tabs>
          <w:tab w:val="left" w:leader="underscore" w:pos="9639"/>
        </w:tabs>
        <w:spacing w:after="0" w:line="240" w:lineRule="auto"/>
        <w:jc w:val="both"/>
        <w:rPr>
          <w:rFonts w:asciiTheme="minorHAnsi" w:hAnsiTheme="minorHAnsi" w:cstheme="minorHAnsi"/>
        </w:rPr>
      </w:pPr>
      <w:r>
        <w:rPr>
          <w:noProof/>
          <w:lang w:eastAsia="es-MX"/>
        </w:rPr>
        <w:drawing>
          <wp:inline distT="0" distB="0" distL="0" distR="0" wp14:anchorId="701140D0" wp14:editId="60F06505">
            <wp:extent cx="5612130" cy="1578610"/>
            <wp:effectExtent l="0" t="0" r="762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578610"/>
                    </a:xfrm>
                    <a:prstGeom prst="rect">
                      <a:avLst/>
                    </a:prstGeom>
                  </pic:spPr>
                </pic:pic>
              </a:graphicData>
            </a:graphic>
          </wp:inline>
        </w:drawing>
      </w:r>
    </w:p>
    <w:p w14:paraId="429A8123" w14:textId="7777777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26034E41" w14:textId="01605B98" w:rsidR="007D1E76" w:rsidRPr="002A08CC" w:rsidRDefault="007D1E76" w:rsidP="00CB41C4">
      <w:pPr>
        <w:tabs>
          <w:tab w:val="left" w:leader="underscore" w:pos="9639"/>
        </w:tabs>
        <w:spacing w:after="0" w:line="240" w:lineRule="auto"/>
        <w:jc w:val="both"/>
        <w:rPr>
          <w:rFonts w:asciiTheme="minorHAnsi" w:hAnsiTheme="minorHAnsi" w:cstheme="minorHAnsi"/>
          <w:u w:val="single"/>
        </w:rPr>
      </w:pPr>
      <w:r w:rsidRPr="002A08CC">
        <w:rPr>
          <w:rFonts w:asciiTheme="minorHAnsi" w:hAnsiTheme="minorHAnsi" w:cstheme="minorHAnsi"/>
          <w:b/>
          <w:u w:val="single"/>
        </w:rPr>
        <w:t>b)</w:t>
      </w:r>
      <w:r w:rsidRPr="002A08CC">
        <w:rPr>
          <w:rFonts w:asciiTheme="minorHAnsi" w:hAnsiTheme="minorHAnsi" w:cstheme="minorHAnsi"/>
          <w:u w:val="single"/>
        </w:rPr>
        <w:t xml:space="preserve"> Información de manera agrupada por tipo de valor gubernamental o instrumento financiero en la que se considere</w:t>
      </w:r>
      <w:r w:rsidR="001973A2" w:rsidRPr="002A08CC">
        <w:rPr>
          <w:rFonts w:asciiTheme="minorHAnsi" w:hAnsiTheme="minorHAnsi" w:cstheme="minorHAnsi"/>
          <w:u w:val="single"/>
        </w:rPr>
        <w:t>n</w:t>
      </w:r>
      <w:r w:rsidRPr="002A08CC">
        <w:rPr>
          <w:rFonts w:asciiTheme="minorHAnsi" w:hAnsiTheme="minorHAnsi" w:cstheme="minorHAnsi"/>
          <w:u w:val="single"/>
        </w:rPr>
        <w:t xml:space="preserve"> intereses, comisiones, tasa, perfil de vencimiento y otros gastos de la deuda.</w:t>
      </w:r>
    </w:p>
    <w:p w14:paraId="0E8FB37B" w14:textId="41E1E04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409B1D78" w14:textId="226BD555" w:rsidR="007D1E76" w:rsidRPr="00F877BE" w:rsidRDefault="001276B7" w:rsidP="001276B7">
      <w:pPr>
        <w:tabs>
          <w:tab w:val="left" w:leader="underscore" w:pos="9639"/>
        </w:tabs>
        <w:spacing w:after="0" w:line="240" w:lineRule="auto"/>
        <w:ind w:hanging="567"/>
        <w:rPr>
          <w:rFonts w:asciiTheme="minorHAnsi" w:hAnsiTheme="minorHAnsi" w:cstheme="minorHAnsi"/>
        </w:rPr>
      </w:pPr>
      <w:r>
        <w:rPr>
          <w:noProof/>
          <w:lang w:eastAsia="es-MX"/>
        </w:rPr>
        <w:drawing>
          <wp:inline distT="0" distB="0" distL="0" distR="0" wp14:anchorId="1DE3D601" wp14:editId="35DF96C2">
            <wp:extent cx="6982623" cy="202882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991855" cy="2031507"/>
                    </a:xfrm>
                    <a:prstGeom prst="rect">
                      <a:avLst/>
                    </a:prstGeom>
                  </pic:spPr>
                </pic:pic>
              </a:graphicData>
            </a:graphic>
          </wp:inline>
        </w:drawing>
      </w:r>
    </w:p>
    <w:p w14:paraId="5DA76119" w14:textId="77777777" w:rsidR="001276B7" w:rsidRDefault="001276B7" w:rsidP="001276B7">
      <w:pPr>
        <w:pStyle w:val="Ttulo2"/>
        <w:tabs>
          <w:tab w:val="center" w:pos="4844"/>
        </w:tabs>
        <w:rPr>
          <w:rFonts w:asciiTheme="minorHAnsi" w:hAnsiTheme="minorHAnsi" w:cstheme="minorHAnsi"/>
          <w:b/>
          <w:color w:val="auto"/>
          <w:sz w:val="22"/>
          <w:szCs w:val="22"/>
        </w:rPr>
      </w:pPr>
      <w:bookmarkStart w:id="10" w:name="_Toc161472876"/>
    </w:p>
    <w:p w14:paraId="19C64A34" w14:textId="127ACF30" w:rsidR="007D1E76" w:rsidRPr="00F877BE" w:rsidRDefault="007D1E76" w:rsidP="001276B7">
      <w:pPr>
        <w:pStyle w:val="Ttulo2"/>
        <w:tabs>
          <w:tab w:val="center" w:pos="4844"/>
        </w:tabs>
        <w:rPr>
          <w:rFonts w:asciiTheme="minorHAnsi" w:hAnsiTheme="minorHAnsi" w:cstheme="minorHAnsi"/>
          <w:b/>
          <w:color w:val="auto"/>
          <w:sz w:val="22"/>
          <w:szCs w:val="22"/>
        </w:rPr>
      </w:pPr>
      <w:r w:rsidRPr="00F877BE">
        <w:rPr>
          <w:rFonts w:asciiTheme="minorHAnsi" w:hAnsiTheme="minorHAnsi" w:cstheme="minorHAnsi"/>
          <w:b/>
          <w:color w:val="auto"/>
          <w:sz w:val="22"/>
          <w:szCs w:val="22"/>
        </w:rPr>
        <w:t>1</w:t>
      </w:r>
      <w:r w:rsidR="005F2900" w:rsidRPr="00F877BE">
        <w:rPr>
          <w:rFonts w:asciiTheme="minorHAnsi" w:hAnsiTheme="minorHAnsi" w:cstheme="minorHAnsi"/>
          <w:b/>
          <w:color w:val="auto"/>
          <w:sz w:val="22"/>
          <w:szCs w:val="22"/>
        </w:rPr>
        <w:t>1</w:t>
      </w:r>
      <w:r w:rsidRPr="00F877BE">
        <w:rPr>
          <w:rFonts w:asciiTheme="minorHAnsi" w:hAnsiTheme="minorHAnsi" w:cstheme="minorHAnsi"/>
          <w:b/>
          <w:color w:val="auto"/>
          <w:sz w:val="22"/>
          <w:szCs w:val="22"/>
        </w:rPr>
        <w:t>.</w:t>
      </w:r>
      <w:r w:rsidR="005E231E" w:rsidRPr="00F877BE">
        <w:rPr>
          <w:rFonts w:asciiTheme="minorHAnsi" w:hAnsiTheme="minorHAnsi" w:cstheme="minorHAnsi"/>
          <w:b/>
          <w:color w:val="auto"/>
          <w:sz w:val="22"/>
          <w:szCs w:val="22"/>
        </w:rPr>
        <w:t xml:space="preserve"> Calificaciones otorgadas:</w:t>
      </w:r>
      <w:bookmarkEnd w:id="10"/>
      <w:r w:rsidR="001276B7">
        <w:rPr>
          <w:rFonts w:asciiTheme="minorHAnsi" w:hAnsiTheme="minorHAnsi" w:cstheme="minorHAnsi"/>
          <w:b/>
          <w:color w:val="auto"/>
          <w:sz w:val="22"/>
          <w:szCs w:val="22"/>
        </w:rPr>
        <w:tab/>
      </w:r>
    </w:p>
    <w:p w14:paraId="67197CE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7D9F68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Informar, tanto del ente público como cualquier transacción realizada, que haya sido sujeta a una calificación crediticia:</w:t>
      </w:r>
    </w:p>
    <w:p w14:paraId="203F058B" w14:textId="77777777" w:rsidR="00F83833" w:rsidRPr="00F877BE" w:rsidRDefault="00F83833" w:rsidP="00F83833">
      <w:pPr>
        <w:tabs>
          <w:tab w:val="left" w:leader="underscore" w:pos="9639"/>
        </w:tabs>
        <w:spacing w:after="0" w:line="240" w:lineRule="auto"/>
        <w:jc w:val="both"/>
        <w:rPr>
          <w:rFonts w:asciiTheme="minorHAnsi" w:hAnsiTheme="minorHAnsi" w:cstheme="minorHAnsi"/>
          <w:color w:val="000000" w:themeColor="text1"/>
        </w:rPr>
      </w:pPr>
    </w:p>
    <w:p w14:paraId="2CC45C58" w14:textId="77777777" w:rsidR="00F83833" w:rsidRPr="00F877BE" w:rsidRDefault="00F83833" w:rsidP="00F83833">
      <w:pPr>
        <w:pStyle w:val="Prrafodelista"/>
        <w:numPr>
          <w:ilvl w:val="0"/>
          <w:numId w:val="14"/>
        </w:numPr>
        <w:tabs>
          <w:tab w:val="left" w:leader="underscore" w:pos="9639"/>
        </w:tabs>
        <w:spacing w:after="0" w:line="240" w:lineRule="auto"/>
        <w:jc w:val="both"/>
        <w:rPr>
          <w:rFonts w:asciiTheme="minorHAnsi" w:hAnsiTheme="minorHAnsi" w:cstheme="minorHAnsi"/>
        </w:rPr>
      </w:pPr>
      <w:proofErr w:type="spellStart"/>
      <w:r w:rsidRPr="00F877BE">
        <w:rPr>
          <w:rFonts w:asciiTheme="minorHAnsi" w:hAnsiTheme="minorHAnsi" w:cstheme="minorHAnsi"/>
        </w:rPr>
        <w:t>Moody´s</w:t>
      </w:r>
      <w:proofErr w:type="spellEnd"/>
      <w:r w:rsidRPr="00F877BE">
        <w:rPr>
          <w:rFonts w:asciiTheme="minorHAnsi" w:hAnsiTheme="minorHAnsi" w:cstheme="minorHAnsi"/>
        </w:rPr>
        <w:t xml:space="preserve"> con fecha 26 de septiembre de 2023 Calificación AA+.mx estable.</w:t>
      </w:r>
    </w:p>
    <w:p w14:paraId="04177450" w14:textId="77777777" w:rsidR="00F83833" w:rsidRPr="00F877BE" w:rsidRDefault="00F83833" w:rsidP="00F83833">
      <w:pPr>
        <w:pStyle w:val="Prrafodelista"/>
        <w:numPr>
          <w:ilvl w:val="0"/>
          <w:numId w:val="14"/>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S&amp;P Global con fecha 27 de noviembre de 2023 Calificación </w:t>
      </w:r>
      <w:proofErr w:type="spellStart"/>
      <w:r w:rsidRPr="00F877BE">
        <w:rPr>
          <w:rFonts w:asciiTheme="minorHAnsi" w:hAnsiTheme="minorHAnsi" w:cstheme="minorHAnsi"/>
        </w:rPr>
        <w:t>mxAA</w:t>
      </w:r>
      <w:proofErr w:type="spellEnd"/>
      <w:r w:rsidRPr="00F877BE">
        <w:rPr>
          <w:rFonts w:asciiTheme="minorHAnsi" w:hAnsiTheme="minorHAnsi" w:cstheme="minorHAnsi"/>
        </w:rPr>
        <w:t>+ estable.</w:t>
      </w:r>
    </w:p>
    <w:p w14:paraId="614B4911" w14:textId="7777777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69F25506"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10B4C763" w14:textId="7FFDB478" w:rsidR="007D1E76" w:rsidRPr="00F877BE" w:rsidRDefault="007D1E76" w:rsidP="000C3365">
      <w:pPr>
        <w:pStyle w:val="Ttulo2"/>
        <w:rPr>
          <w:rFonts w:asciiTheme="minorHAnsi" w:hAnsiTheme="minorHAnsi" w:cstheme="minorHAnsi"/>
          <w:b/>
          <w:color w:val="auto"/>
          <w:sz w:val="22"/>
          <w:szCs w:val="22"/>
        </w:rPr>
      </w:pPr>
      <w:bookmarkStart w:id="11" w:name="_Toc161472877"/>
      <w:r w:rsidRPr="00F877BE">
        <w:rPr>
          <w:rFonts w:asciiTheme="minorHAnsi" w:hAnsiTheme="minorHAnsi" w:cstheme="minorHAnsi"/>
          <w:b/>
          <w:color w:val="auto"/>
          <w:sz w:val="22"/>
          <w:szCs w:val="22"/>
        </w:rPr>
        <w:t>1</w:t>
      </w:r>
      <w:r w:rsidR="00F6759B" w:rsidRPr="00F877BE">
        <w:rPr>
          <w:rFonts w:asciiTheme="minorHAnsi" w:hAnsiTheme="minorHAnsi" w:cstheme="minorHAnsi"/>
          <w:b/>
          <w:color w:val="auto"/>
          <w:sz w:val="22"/>
          <w:szCs w:val="22"/>
        </w:rPr>
        <w:t>2</w:t>
      </w:r>
      <w:r w:rsidRPr="00F877BE">
        <w:rPr>
          <w:rFonts w:asciiTheme="minorHAnsi" w:hAnsiTheme="minorHAnsi" w:cstheme="minorHAnsi"/>
          <w:b/>
          <w:color w:val="auto"/>
          <w:sz w:val="22"/>
          <w:szCs w:val="22"/>
        </w:rPr>
        <w:t>. Proceso de Mejora:</w:t>
      </w:r>
      <w:bookmarkEnd w:id="11"/>
    </w:p>
    <w:p w14:paraId="533FB08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4D639AB5"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b/>
          <w:u w:val="single"/>
        </w:rPr>
        <w:t>a)</w:t>
      </w:r>
      <w:r w:rsidRPr="00A02F16">
        <w:rPr>
          <w:rFonts w:asciiTheme="minorHAnsi" w:hAnsiTheme="minorHAnsi" w:cstheme="minorHAnsi"/>
          <w:u w:val="single"/>
        </w:rPr>
        <w:t xml:space="preserve"> Principales Políticas de control interno:</w:t>
      </w:r>
    </w:p>
    <w:p w14:paraId="6653D848"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1CE5E6C6"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El Municipio de León, cuenta con la Dirección del Sistema de Control y Evaluación de la Gestión Gubernamental, adscrita a la Contraloría municipal, para evaluar las principales políticas de control interno de cada una de las Dependencias.</w:t>
      </w:r>
    </w:p>
    <w:p w14:paraId="1BD51D4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9CFF4B2"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b/>
          <w:u w:val="single"/>
        </w:rPr>
        <w:t>b)</w:t>
      </w:r>
      <w:r w:rsidRPr="00A02F16">
        <w:rPr>
          <w:rFonts w:asciiTheme="minorHAnsi" w:hAnsiTheme="minorHAnsi" w:cstheme="minorHAnsi"/>
          <w:u w:val="single"/>
        </w:rPr>
        <w:t xml:space="preserve"> Medidas de desempeño financiero, metas y alcance:</w:t>
      </w:r>
    </w:p>
    <w:p w14:paraId="54ADBABE"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bookmarkStart w:id="12" w:name="_Toc161472878"/>
    </w:p>
    <w:p w14:paraId="4DA4928B"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 xml:space="preserve">La Dirección del Sistema de Control y Evaluación de la Gestión Gubernamental, evalúa de manera periódica las metas y alcances de cada dependencia, que forma parte de la administración municipal. </w:t>
      </w:r>
    </w:p>
    <w:p w14:paraId="3D96BD95"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p>
    <w:p w14:paraId="495D7B48" w14:textId="7FE819F4" w:rsidR="00185255" w:rsidRPr="00A02F16" w:rsidRDefault="00185255"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Así mismo, algunas de las medidas de desempeño financiero que establece el Municipio de León, se basa en el cumplimiento del pago oportuno de la amortización e intereses de los créditos que tiene contratados con diversas instituciones de crédito dicho desempeño es medible en base a los indicadores de endeudamiento los cuales se determinan en comparación con los ingresos propios y el importe de la d</w:t>
      </w:r>
      <w:r w:rsidR="00A02F16" w:rsidRPr="00A02F16">
        <w:rPr>
          <w:rFonts w:asciiTheme="minorHAnsi" w:hAnsiTheme="minorHAnsi" w:cstheme="minorHAnsi"/>
        </w:rPr>
        <w:t>euda al cierre de cada periodo.</w:t>
      </w:r>
    </w:p>
    <w:p w14:paraId="06389EEA" w14:textId="77777777" w:rsidR="00A02F16" w:rsidRPr="00A02F16" w:rsidRDefault="00A02F16" w:rsidP="00A02F16">
      <w:pPr>
        <w:tabs>
          <w:tab w:val="left" w:leader="underscore" w:pos="9639"/>
        </w:tabs>
        <w:spacing w:after="0" w:line="240" w:lineRule="auto"/>
        <w:jc w:val="both"/>
        <w:rPr>
          <w:rFonts w:asciiTheme="minorHAnsi" w:hAnsiTheme="minorHAnsi" w:cstheme="minorHAnsi"/>
          <w:u w:val="single"/>
        </w:rPr>
      </w:pPr>
    </w:p>
    <w:p w14:paraId="27E1F37A" w14:textId="52C6DB2B" w:rsidR="00185255" w:rsidRPr="00A02F16" w:rsidRDefault="007D1E76" w:rsidP="00E72FCF">
      <w:pPr>
        <w:pStyle w:val="Ttulo2"/>
        <w:rPr>
          <w:rFonts w:asciiTheme="minorHAnsi" w:hAnsiTheme="minorHAnsi" w:cstheme="minorHAnsi"/>
          <w:b/>
          <w:color w:val="auto"/>
          <w:sz w:val="22"/>
          <w:szCs w:val="22"/>
          <w:u w:val="single"/>
        </w:rPr>
      </w:pPr>
      <w:r w:rsidRPr="00A02F16">
        <w:rPr>
          <w:rFonts w:asciiTheme="minorHAnsi" w:hAnsiTheme="minorHAnsi" w:cstheme="minorHAnsi"/>
          <w:b/>
          <w:color w:val="auto"/>
          <w:sz w:val="22"/>
          <w:szCs w:val="22"/>
          <w:u w:val="single"/>
        </w:rPr>
        <w:t>1</w:t>
      </w:r>
      <w:r w:rsidR="00F6759B" w:rsidRPr="00A02F16">
        <w:rPr>
          <w:rFonts w:asciiTheme="minorHAnsi" w:hAnsiTheme="minorHAnsi" w:cstheme="minorHAnsi"/>
          <w:b/>
          <w:color w:val="auto"/>
          <w:sz w:val="22"/>
          <w:szCs w:val="22"/>
          <w:u w:val="single"/>
        </w:rPr>
        <w:t>3</w:t>
      </w:r>
      <w:r w:rsidR="005E231E" w:rsidRPr="00A02F16">
        <w:rPr>
          <w:rFonts w:asciiTheme="minorHAnsi" w:hAnsiTheme="minorHAnsi" w:cstheme="minorHAnsi"/>
          <w:b/>
          <w:color w:val="auto"/>
          <w:sz w:val="22"/>
          <w:szCs w:val="22"/>
          <w:u w:val="single"/>
        </w:rPr>
        <w:t>. Información por Segmentos:</w:t>
      </w:r>
      <w:bookmarkEnd w:id="12"/>
    </w:p>
    <w:p w14:paraId="45353D37" w14:textId="77777777" w:rsidR="00A02F16" w:rsidRPr="00A02F16" w:rsidRDefault="00A02F16" w:rsidP="00CB41C4">
      <w:pPr>
        <w:tabs>
          <w:tab w:val="left" w:leader="underscore" w:pos="9639"/>
        </w:tabs>
        <w:spacing w:after="0" w:line="240" w:lineRule="auto"/>
        <w:jc w:val="both"/>
        <w:rPr>
          <w:rFonts w:asciiTheme="minorHAnsi" w:hAnsiTheme="minorHAnsi" w:cstheme="minorHAnsi"/>
          <w:u w:val="single"/>
        </w:rPr>
      </w:pPr>
    </w:p>
    <w:p w14:paraId="64BC1596" w14:textId="46D52ADD" w:rsidR="007D1E76" w:rsidRPr="00A02F16" w:rsidRDefault="00806269"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A02F16">
        <w:rPr>
          <w:rFonts w:asciiTheme="minorHAnsi" w:hAnsiTheme="minorHAnsi" w:cstheme="minorHAnsi"/>
          <w:u w:val="single"/>
        </w:rPr>
        <w:t>.</w:t>
      </w:r>
    </w:p>
    <w:p w14:paraId="1E94F855"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078A60"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Consecuentemente, esta información contribuye al análisis más preciso de la situación financiera, grados y fuentes de riesgo y crec</w:t>
      </w:r>
      <w:r w:rsidR="005E231E" w:rsidRPr="00A02F16">
        <w:rPr>
          <w:rFonts w:asciiTheme="minorHAnsi" w:hAnsiTheme="minorHAnsi" w:cstheme="minorHAnsi"/>
          <w:u w:val="single"/>
        </w:rPr>
        <w:t>imiento potencial de negocio.</w:t>
      </w:r>
    </w:p>
    <w:p w14:paraId="40147015" w14:textId="77777777" w:rsidR="00A02F16" w:rsidRPr="00A02F16" w:rsidRDefault="00A02F16" w:rsidP="00CB41C4">
      <w:pPr>
        <w:tabs>
          <w:tab w:val="left" w:leader="underscore" w:pos="9639"/>
        </w:tabs>
        <w:spacing w:after="0" w:line="240" w:lineRule="auto"/>
        <w:jc w:val="both"/>
        <w:rPr>
          <w:rFonts w:asciiTheme="minorHAnsi" w:hAnsiTheme="minorHAnsi" w:cstheme="minorHAnsi"/>
          <w:u w:val="single"/>
        </w:rPr>
      </w:pPr>
    </w:p>
    <w:p w14:paraId="29BDFC6D" w14:textId="77777777" w:rsidR="00A02F16" w:rsidRP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Para el periodo actual que se está informando, no hay información que divulgar.</w:t>
      </w:r>
    </w:p>
    <w:p w14:paraId="03BBF660"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CE772DA" w14:textId="7AAD6A4E" w:rsidR="007D1E76" w:rsidRPr="00F877BE" w:rsidRDefault="007D1E76" w:rsidP="000C3365">
      <w:pPr>
        <w:pStyle w:val="Ttulo2"/>
        <w:rPr>
          <w:rFonts w:asciiTheme="minorHAnsi" w:hAnsiTheme="minorHAnsi" w:cstheme="minorHAnsi"/>
          <w:b/>
          <w:color w:val="auto"/>
          <w:sz w:val="22"/>
          <w:szCs w:val="22"/>
        </w:rPr>
      </w:pPr>
      <w:bookmarkStart w:id="13" w:name="_Toc161472879"/>
      <w:r w:rsidRPr="00F877BE">
        <w:rPr>
          <w:rFonts w:asciiTheme="minorHAnsi" w:hAnsiTheme="minorHAnsi" w:cstheme="minorHAnsi"/>
          <w:b/>
          <w:color w:val="auto"/>
          <w:sz w:val="22"/>
          <w:szCs w:val="22"/>
        </w:rPr>
        <w:t>1</w:t>
      </w:r>
      <w:r w:rsidR="004A1077" w:rsidRPr="00F877BE">
        <w:rPr>
          <w:rFonts w:asciiTheme="minorHAnsi" w:hAnsiTheme="minorHAnsi" w:cstheme="minorHAnsi"/>
          <w:b/>
          <w:color w:val="auto"/>
          <w:sz w:val="22"/>
          <w:szCs w:val="22"/>
        </w:rPr>
        <w:t>4</w:t>
      </w:r>
      <w:r w:rsidRPr="00F877BE">
        <w:rPr>
          <w:rFonts w:asciiTheme="minorHAnsi" w:hAnsiTheme="minorHAnsi" w:cstheme="minorHAnsi"/>
          <w:b/>
          <w:color w:val="auto"/>
          <w:sz w:val="22"/>
          <w:szCs w:val="22"/>
        </w:rPr>
        <w:t>. E</w:t>
      </w:r>
      <w:r w:rsidR="005E231E" w:rsidRPr="00F877BE">
        <w:rPr>
          <w:rFonts w:asciiTheme="minorHAnsi" w:hAnsiTheme="minorHAnsi" w:cstheme="minorHAnsi"/>
          <w:b/>
          <w:color w:val="auto"/>
          <w:sz w:val="22"/>
          <w:szCs w:val="22"/>
        </w:rPr>
        <w:t>ventos Posteriores al Cierre:</w:t>
      </w:r>
      <w:bookmarkEnd w:id="13"/>
    </w:p>
    <w:p w14:paraId="362DF4F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9DFA3BA" w14:textId="77777777" w:rsid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u w:val="single"/>
        </w:rPr>
        <w:t xml:space="preserve">Se </w:t>
      </w:r>
      <w:r w:rsidR="007D1E76" w:rsidRPr="00A02F16">
        <w:rPr>
          <w:rFonts w:asciiTheme="minorHAnsi" w:hAnsiTheme="minorHAnsi" w:cstheme="minorHAnsi"/>
          <w:u w:val="single"/>
        </w:rPr>
        <w:t>informará el efecto en sus estados financieros de aquellos hechos ocurridos en el período posterior al que informa, que proporcionan mayor evidencia sobre eventos que le afectan económicamente y que no se cono</w:t>
      </w:r>
      <w:r w:rsidR="005E231E" w:rsidRPr="00A02F16">
        <w:rPr>
          <w:rFonts w:asciiTheme="minorHAnsi" w:hAnsiTheme="minorHAnsi" w:cstheme="minorHAnsi"/>
          <w:u w:val="single"/>
        </w:rPr>
        <w:t>cían a la fecha de cierre</w:t>
      </w:r>
      <w:r w:rsidR="005E231E" w:rsidRPr="00F877BE">
        <w:rPr>
          <w:rFonts w:asciiTheme="minorHAnsi" w:hAnsiTheme="minorHAnsi" w:cstheme="minorHAnsi"/>
        </w:rPr>
        <w:t>.</w:t>
      </w:r>
      <w:r w:rsidR="005E231E" w:rsidRPr="00F877BE">
        <w:rPr>
          <w:rFonts w:asciiTheme="minorHAnsi" w:hAnsiTheme="minorHAnsi" w:cstheme="minorHAnsi"/>
        </w:rPr>
        <w:cr/>
      </w:r>
    </w:p>
    <w:p w14:paraId="6B1CAB7F" w14:textId="2D19596A" w:rsidR="00A02F16" w:rsidRDefault="00A02F16" w:rsidP="00CB41C4">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Esta nota no es aplicable al Municipio de León, dado que no hay eventos posteriores que impacten significativamente la Información Financiera del Municipio entre la fecha indicada en los Estados Financieros y la fecha de emisión de los mismos.</w:t>
      </w:r>
    </w:p>
    <w:p w14:paraId="0AD9FDF7" w14:textId="77777777" w:rsidR="00A02F16" w:rsidRPr="00F877BE" w:rsidRDefault="00A02F16" w:rsidP="00CB41C4">
      <w:pPr>
        <w:tabs>
          <w:tab w:val="left" w:leader="underscore" w:pos="9639"/>
        </w:tabs>
        <w:spacing w:after="0" w:line="240" w:lineRule="auto"/>
        <w:jc w:val="both"/>
        <w:rPr>
          <w:rFonts w:asciiTheme="minorHAnsi" w:hAnsiTheme="minorHAnsi" w:cstheme="minorHAnsi"/>
        </w:rPr>
      </w:pPr>
    </w:p>
    <w:p w14:paraId="3CC9AECC" w14:textId="4681A2A9" w:rsidR="007D1E76" w:rsidRPr="00F877BE" w:rsidRDefault="005E231E" w:rsidP="000C3365">
      <w:pPr>
        <w:pStyle w:val="Ttulo2"/>
        <w:rPr>
          <w:rFonts w:asciiTheme="minorHAnsi" w:hAnsiTheme="minorHAnsi" w:cstheme="minorHAnsi"/>
          <w:b/>
          <w:color w:val="auto"/>
          <w:sz w:val="22"/>
          <w:szCs w:val="22"/>
        </w:rPr>
      </w:pPr>
      <w:bookmarkStart w:id="14" w:name="_Toc161472880"/>
      <w:r w:rsidRPr="00F877BE">
        <w:rPr>
          <w:rFonts w:asciiTheme="minorHAnsi" w:hAnsiTheme="minorHAnsi" w:cstheme="minorHAnsi"/>
          <w:b/>
          <w:color w:val="auto"/>
          <w:sz w:val="22"/>
          <w:szCs w:val="22"/>
        </w:rPr>
        <w:t>1</w:t>
      </w:r>
      <w:r w:rsidR="001C34BC" w:rsidRPr="00F877BE">
        <w:rPr>
          <w:rFonts w:asciiTheme="minorHAnsi" w:hAnsiTheme="minorHAnsi" w:cstheme="minorHAnsi"/>
          <w:b/>
          <w:color w:val="auto"/>
          <w:sz w:val="22"/>
          <w:szCs w:val="22"/>
        </w:rPr>
        <w:t>5</w:t>
      </w:r>
      <w:r w:rsidRPr="00F877BE">
        <w:rPr>
          <w:rFonts w:asciiTheme="minorHAnsi" w:hAnsiTheme="minorHAnsi" w:cstheme="minorHAnsi"/>
          <w:b/>
          <w:color w:val="auto"/>
          <w:sz w:val="22"/>
          <w:szCs w:val="22"/>
        </w:rPr>
        <w:t>. Partes Relacionadas:</w:t>
      </w:r>
      <w:bookmarkEnd w:id="14"/>
    </w:p>
    <w:p w14:paraId="20438A33" w14:textId="727CCF0C"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p>
    <w:p w14:paraId="5A1981F2"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Se debe establecer por escrito que no existen partes relacionadas que pudieran ejercer influencia significativa sobre la toma de decisiones financieras y operativas:</w:t>
      </w:r>
    </w:p>
    <w:p w14:paraId="43A323C0" w14:textId="77777777" w:rsidR="00A02F16" w:rsidRDefault="00A02F16" w:rsidP="00A02F16">
      <w:pPr>
        <w:tabs>
          <w:tab w:val="left" w:leader="underscore" w:pos="9639"/>
        </w:tabs>
        <w:spacing w:after="0" w:line="240" w:lineRule="auto"/>
        <w:jc w:val="both"/>
        <w:rPr>
          <w:rFonts w:asciiTheme="minorHAnsi" w:hAnsiTheme="minorHAnsi" w:cstheme="minorHAnsi"/>
        </w:rPr>
      </w:pPr>
    </w:p>
    <w:p w14:paraId="46A3F9D8" w14:textId="38E404EB" w:rsidR="00A02F16" w:rsidRP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lastRenderedPageBreak/>
        <w:t>Esta nota no es aplicable al Municipio de León,</w:t>
      </w:r>
      <w:r>
        <w:rPr>
          <w:rFonts w:asciiTheme="minorHAnsi" w:hAnsiTheme="minorHAnsi" w:cstheme="minorHAnsi"/>
        </w:rPr>
        <w:t xml:space="preserve"> d</w:t>
      </w:r>
      <w:r w:rsidRPr="00A02F16">
        <w:rPr>
          <w:rFonts w:asciiTheme="minorHAnsi" w:hAnsiTheme="minorHAnsi" w:cstheme="minorHAnsi"/>
        </w:rPr>
        <w:t>ado que no hay partes relacionadas que puedan influir en las decisiones financieras y operativas del Municipio.</w:t>
      </w:r>
    </w:p>
    <w:p w14:paraId="04443E72" w14:textId="17FDEDB8" w:rsidR="00C170A5" w:rsidRPr="00F877BE" w:rsidRDefault="00C170A5" w:rsidP="00CB41C4">
      <w:pPr>
        <w:tabs>
          <w:tab w:val="left" w:leader="underscore" w:pos="9639"/>
        </w:tabs>
        <w:spacing w:after="0" w:line="240" w:lineRule="auto"/>
        <w:jc w:val="both"/>
        <w:rPr>
          <w:rFonts w:asciiTheme="minorHAnsi" w:hAnsiTheme="minorHAnsi" w:cstheme="minorHAnsi"/>
        </w:rPr>
      </w:pPr>
    </w:p>
    <w:p w14:paraId="78699B1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06707DA2" w14:textId="672DD987" w:rsidR="007D1E76" w:rsidRPr="00F877BE" w:rsidRDefault="007D1E76" w:rsidP="00F46719">
      <w:pPr>
        <w:pStyle w:val="Ttulo2"/>
        <w:rPr>
          <w:rFonts w:asciiTheme="minorHAnsi" w:hAnsiTheme="minorHAnsi" w:cstheme="minorHAnsi"/>
          <w:b/>
          <w:color w:val="auto"/>
          <w:sz w:val="22"/>
          <w:szCs w:val="22"/>
        </w:rPr>
      </w:pPr>
      <w:bookmarkStart w:id="15" w:name="_Toc161472881"/>
      <w:r w:rsidRPr="00F877BE">
        <w:rPr>
          <w:rFonts w:asciiTheme="minorHAnsi" w:hAnsiTheme="minorHAnsi" w:cstheme="minorHAnsi"/>
          <w:b/>
          <w:color w:val="auto"/>
          <w:sz w:val="22"/>
          <w:szCs w:val="22"/>
        </w:rPr>
        <w:t>1</w:t>
      </w:r>
      <w:r w:rsidR="001C34BC" w:rsidRPr="00F877BE">
        <w:rPr>
          <w:rFonts w:asciiTheme="minorHAnsi" w:hAnsiTheme="minorHAnsi" w:cstheme="minorHAnsi"/>
          <w:b/>
          <w:color w:val="auto"/>
          <w:sz w:val="22"/>
          <w:szCs w:val="22"/>
        </w:rPr>
        <w:t>6</w:t>
      </w:r>
      <w:r w:rsidRPr="00F877BE">
        <w:rPr>
          <w:rFonts w:asciiTheme="minorHAnsi" w:hAnsiTheme="minorHAnsi" w:cstheme="minorHAnsi"/>
          <w:b/>
          <w:color w:val="auto"/>
          <w:sz w:val="22"/>
          <w:szCs w:val="22"/>
        </w:rPr>
        <w:t xml:space="preserve">. </w:t>
      </w:r>
      <w:r w:rsidR="001973A2" w:rsidRPr="00F877BE">
        <w:rPr>
          <w:rFonts w:asciiTheme="minorHAnsi" w:hAnsiTheme="minorHAnsi" w:cstheme="minorHAnsi"/>
          <w:b/>
          <w:color w:val="auto"/>
          <w:sz w:val="22"/>
          <w:szCs w:val="22"/>
        </w:rPr>
        <w:t>Responsabilidad Sobre la Presentación Razonable de la Información Contable</w:t>
      </w:r>
      <w:r w:rsidR="005E231E" w:rsidRPr="00F877BE">
        <w:rPr>
          <w:rFonts w:asciiTheme="minorHAnsi" w:hAnsiTheme="minorHAnsi" w:cstheme="minorHAnsi"/>
          <w:b/>
          <w:color w:val="auto"/>
          <w:sz w:val="22"/>
          <w:szCs w:val="22"/>
        </w:rPr>
        <w:t>:</w:t>
      </w:r>
      <w:bookmarkEnd w:id="15"/>
    </w:p>
    <w:p w14:paraId="24905817" w14:textId="32253A75"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0903296" w14:textId="4156D455" w:rsidR="007D1E76" w:rsidRPr="00F877BE" w:rsidRDefault="00C4625D"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F877BE">
        <w:rPr>
          <w:rFonts w:asciiTheme="minorHAnsi" w:hAnsiTheme="minorHAnsi" w:cstheme="minorHAnsi"/>
        </w:rPr>
        <w:t>.</w:t>
      </w:r>
    </w:p>
    <w:p w14:paraId="7851A2EB" w14:textId="77777777" w:rsidR="00C170A5" w:rsidRPr="00F877BE" w:rsidRDefault="00C170A5" w:rsidP="00CB41C4">
      <w:pPr>
        <w:tabs>
          <w:tab w:val="left" w:leader="underscore" w:pos="9639"/>
        </w:tabs>
        <w:spacing w:after="0" w:line="240" w:lineRule="auto"/>
        <w:jc w:val="both"/>
        <w:rPr>
          <w:rFonts w:asciiTheme="minorHAnsi" w:hAnsiTheme="minorHAnsi" w:cstheme="minorHAnsi"/>
        </w:rPr>
      </w:pPr>
    </w:p>
    <w:p w14:paraId="2092EF68" w14:textId="72C13714" w:rsidR="00D5018E" w:rsidRPr="00F877BE" w:rsidRDefault="00D5018E" w:rsidP="00D5018E">
      <w:pPr>
        <w:pBdr>
          <w:bottom w:val="single" w:sz="12" w:space="1" w:color="auto"/>
        </w:pBdr>
        <w:tabs>
          <w:tab w:val="left" w:leader="underscore" w:pos="9639"/>
        </w:tabs>
        <w:spacing w:after="0" w:line="240" w:lineRule="auto"/>
        <w:jc w:val="both"/>
        <w:rPr>
          <w:rFonts w:asciiTheme="minorHAnsi" w:hAnsiTheme="minorHAnsi" w:cstheme="minorHAnsi"/>
        </w:rPr>
      </w:pPr>
    </w:p>
    <w:p w14:paraId="1E9D836A" w14:textId="1C0AAD79" w:rsidR="00A02F16"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noProof/>
          <w:lang w:eastAsia="es-MX"/>
        </w:rPr>
        <mc:AlternateContent>
          <mc:Choice Requires="wps">
            <w:drawing>
              <wp:anchor distT="0" distB="0" distL="114300" distR="114300" simplePos="0" relativeHeight="251662336" behindDoc="0" locked="0" layoutInCell="1" allowOverlap="1" wp14:anchorId="60ADBDA4" wp14:editId="04512FBF">
                <wp:simplePos x="0" y="0"/>
                <wp:positionH relativeFrom="margin">
                  <wp:posOffset>-309880</wp:posOffset>
                </wp:positionH>
                <wp:positionV relativeFrom="paragraph">
                  <wp:posOffset>994410</wp:posOffset>
                </wp:positionV>
                <wp:extent cx="6581775" cy="638176"/>
                <wp:effectExtent l="0" t="0" r="9525" b="9525"/>
                <wp:wrapNone/>
                <wp:docPr id="2" name="CuadroTexto 2">
                  <a:extLst xmlns:a="http://schemas.openxmlformats.org/drawingml/2006/main">
                    <a:ext uri="{FF2B5EF4-FFF2-40B4-BE49-F238E27FC236}">
                      <a16:creationId xmlns:pic="http://schemas.openxmlformats.org/drawingml/2006/picture" xmlns:a14="http://schemas.microsoft.com/office/drawing/2010/main"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6E0E6AE-4E1D-4896-8B01-A04F9FC5BE8E}"/>
                    </a:ext>
                  </a:extLst>
                </wp:docPr>
                <wp:cNvGraphicFramePr/>
                <a:graphic xmlns:a="http://schemas.openxmlformats.org/drawingml/2006/main">
                  <a:graphicData uri="http://schemas.microsoft.com/office/word/2010/wordprocessingShape">
                    <wps:wsp>
                      <wps:cNvSpPr txBox="1"/>
                      <wps:spPr>
                        <a:xfrm>
                          <a:off x="0" y="0"/>
                          <a:ext cx="6581775" cy="63817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5946091" w14:textId="77777777" w:rsidR="00227839" w:rsidRDefault="00227839" w:rsidP="00227839">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28495B31" w14:textId="77777777" w:rsidR="00227839" w:rsidRDefault="00227839" w:rsidP="00227839">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213C2957" w14:textId="77777777" w:rsidR="00227839" w:rsidRDefault="00227839" w:rsidP="00227839">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wps:txbx>
                      <wps:bodyPr vertOverflow="clip" horzOverflow="clip" wrap="square" rtlCol="0" anchor="t"/>
                    </wps:wsp>
                  </a:graphicData>
                </a:graphic>
              </wp:anchor>
            </w:drawing>
          </mc:Choice>
          <mc:Fallback>
            <w:pict>
              <v:shapetype w14:anchorId="60ADBDA4" id="_x0000_t202" coordsize="21600,21600" o:spt="202" path="m,l,21600r21600,l21600,xe">
                <v:stroke joinstyle="miter"/>
                <v:path gradientshapeok="t" o:connecttype="rect"/>
              </v:shapetype>
              <v:shape id="CuadroTexto 2" o:spid="_x0000_s1026" type="#_x0000_t202" style="position:absolute;left:0;text-align:left;margin-left:-24.4pt;margin-top:78.3pt;width:518.25pt;height:50.2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" fillcolor="white [3201]" stroked="f">
                <v:textbox>
                  <w:txbxContent>
                    <w:p w14:paraId="05946091" w14:textId="77777777" w:rsidR="00227839" w:rsidRDefault="00227839" w:rsidP="00227839">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28495B31" w14:textId="77777777" w:rsidR="00227839" w:rsidRDefault="00227839" w:rsidP="00227839">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213C2957" w14:textId="77777777" w:rsidR="00227839" w:rsidRDefault="00227839" w:rsidP="00227839">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v:textbox>
                <w10:wrap anchorx="margin"/>
              </v:shape>
            </w:pict>
          </mc:Fallback>
        </mc:AlternateContent>
      </w:r>
    </w:p>
    <w:p w14:paraId="7E1A62CB"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61B72BBA"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4B157123"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10A21B24"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35F7FC3C"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bookmarkStart w:id="16" w:name="_GoBack"/>
      <w:bookmarkEnd w:id="16"/>
    </w:p>
    <w:p w14:paraId="1BC73D65" w14:textId="77777777" w:rsidR="00A02F16" w:rsidRDefault="00A02F16"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08E30EAD" w14:textId="1C1C00FB" w:rsidR="00E72FCF" w:rsidRPr="00F877BE" w:rsidRDefault="00E72FCF" w:rsidP="00E72FCF">
      <w:pPr>
        <w:pBdr>
          <w:bottom w:val="single" w:sz="12" w:space="1" w:color="auto"/>
        </w:pBdr>
        <w:tabs>
          <w:tab w:val="left" w:leader="underscore" w:pos="9639"/>
        </w:tabs>
        <w:spacing w:after="0" w:line="240" w:lineRule="auto"/>
        <w:jc w:val="both"/>
        <w:rPr>
          <w:rFonts w:asciiTheme="minorHAnsi" w:hAnsiTheme="minorHAnsi" w:cstheme="minorHAnsi"/>
        </w:rPr>
      </w:pPr>
    </w:p>
    <w:sectPr w:rsidR="00E72FCF" w:rsidRPr="00F877BE" w:rsidSect="00F21166">
      <w:headerReference w:type="default" r:id="rId16"/>
      <w:footerReference w:type="default" r:id="rId17"/>
      <w:pgSz w:w="12240" w:h="15840" w:code="1"/>
      <w:pgMar w:top="1418" w:right="1134" w:bottom="993"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6AC75" w14:textId="77777777" w:rsidR="00191160" w:rsidRDefault="00191160" w:rsidP="00E00323">
      <w:pPr>
        <w:spacing w:after="0" w:line="240" w:lineRule="auto"/>
      </w:pPr>
      <w:r>
        <w:separator/>
      </w:r>
    </w:p>
  </w:endnote>
  <w:endnote w:type="continuationSeparator" w:id="0">
    <w:p w14:paraId="5535E2BA" w14:textId="77777777" w:rsidR="00191160" w:rsidRDefault="0019116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BA2ECF" w:rsidRDefault="00BA2ECF">
        <w:pPr>
          <w:pStyle w:val="Piedepgina"/>
          <w:jc w:val="right"/>
        </w:pPr>
        <w:r>
          <w:fldChar w:fldCharType="begin"/>
        </w:r>
        <w:r>
          <w:instrText>PAGE   \* MERGEFORMAT</w:instrText>
        </w:r>
        <w:r>
          <w:fldChar w:fldCharType="separate"/>
        </w:r>
        <w:r w:rsidR="00314D6C" w:rsidRPr="00314D6C">
          <w:rPr>
            <w:noProof/>
            <w:lang w:val="es-ES"/>
          </w:rPr>
          <w:t>15</w:t>
        </w:r>
        <w:r>
          <w:fldChar w:fldCharType="end"/>
        </w:r>
      </w:p>
    </w:sdtContent>
  </w:sdt>
  <w:p w14:paraId="37983FFD" w14:textId="77777777" w:rsidR="00BA2ECF" w:rsidRDefault="00BA2E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545FF" w14:textId="77777777" w:rsidR="00191160" w:rsidRDefault="00191160" w:rsidP="00E00323">
      <w:pPr>
        <w:spacing w:after="0" w:line="240" w:lineRule="auto"/>
      </w:pPr>
      <w:r>
        <w:separator/>
      </w:r>
    </w:p>
  </w:footnote>
  <w:footnote w:type="continuationSeparator" w:id="0">
    <w:p w14:paraId="52DDEF90" w14:textId="77777777" w:rsidR="00191160" w:rsidRDefault="0019116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5EDB2FEA" w:rsidR="00BA2ECF" w:rsidRDefault="00BA2ECF" w:rsidP="00A4610E">
    <w:pPr>
      <w:pStyle w:val="Encabezado"/>
      <w:spacing w:after="0" w:line="240" w:lineRule="auto"/>
      <w:jc w:val="center"/>
    </w:pPr>
    <w:r>
      <w:t>Municipio de León</w:t>
    </w:r>
  </w:p>
  <w:p w14:paraId="651A4C4F" w14:textId="0617E81D" w:rsidR="00BA2ECF" w:rsidRDefault="00BA2ECF" w:rsidP="00A4610E">
    <w:pPr>
      <w:pStyle w:val="Encabezado"/>
      <w:spacing w:after="0" w:line="240" w:lineRule="auto"/>
      <w:jc w:val="center"/>
    </w:pPr>
    <w:r>
      <w:t>Correspondientes al 30 de Junio de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F3BE2"/>
    <w:multiLevelType w:val="hybridMultilevel"/>
    <w:tmpl w:val="3C5AD99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E50009"/>
    <w:multiLevelType w:val="hybridMultilevel"/>
    <w:tmpl w:val="EA66CC06"/>
    <w:lvl w:ilvl="0" w:tplc="20E2F0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8750B1"/>
    <w:multiLevelType w:val="hybridMultilevel"/>
    <w:tmpl w:val="B97E989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DE22E7"/>
    <w:multiLevelType w:val="hybridMultilevel"/>
    <w:tmpl w:val="863E9C48"/>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B345AE"/>
    <w:multiLevelType w:val="hybridMultilevel"/>
    <w:tmpl w:val="57000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F91AB2"/>
    <w:multiLevelType w:val="hybridMultilevel"/>
    <w:tmpl w:val="BF4C3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526CB0"/>
    <w:multiLevelType w:val="hybridMultilevel"/>
    <w:tmpl w:val="B69859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910E3E"/>
    <w:multiLevelType w:val="hybridMultilevel"/>
    <w:tmpl w:val="21A89AE0"/>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F92D11"/>
    <w:multiLevelType w:val="hybridMultilevel"/>
    <w:tmpl w:val="46E061A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E8032E"/>
    <w:multiLevelType w:val="hybridMultilevel"/>
    <w:tmpl w:val="637CE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080D23"/>
    <w:multiLevelType w:val="hybridMultilevel"/>
    <w:tmpl w:val="6854D216"/>
    <w:lvl w:ilvl="0" w:tplc="00FAF020">
      <w:start w:val="1"/>
      <w:numFmt w:val="bullet"/>
      <w:lvlText w:val="-"/>
      <w:lvlJc w:val="left"/>
      <w:pPr>
        <w:ind w:left="72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A15321"/>
    <w:multiLevelType w:val="hybridMultilevel"/>
    <w:tmpl w:val="C4129E3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CE72293"/>
    <w:multiLevelType w:val="hybridMultilevel"/>
    <w:tmpl w:val="700C0AA2"/>
    <w:lvl w:ilvl="0" w:tplc="18AE40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B43AF4"/>
    <w:multiLevelType w:val="hybridMultilevel"/>
    <w:tmpl w:val="9FB09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92303F"/>
    <w:multiLevelType w:val="hybridMultilevel"/>
    <w:tmpl w:val="529A4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7776EF"/>
    <w:multiLevelType w:val="hybridMultilevel"/>
    <w:tmpl w:val="EA66CC06"/>
    <w:lvl w:ilvl="0" w:tplc="20E2F0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14"/>
  </w:num>
  <w:num w:numId="5">
    <w:abstractNumId w:val="11"/>
  </w:num>
  <w:num w:numId="6">
    <w:abstractNumId w:val="7"/>
  </w:num>
  <w:num w:numId="7">
    <w:abstractNumId w:val="3"/>
  </w:num>
  <w:num w:numId="8">
    <w:abstractNumId w:val="0"/>
  </w:num>
  <w:num w:numId="9">
    <w:abstractNumId w:val="15"/>
  </w:num>
  <w:num w:numId="10">
    <w:abstractNumId w:val="8"/>
  </w:num>
  <w:num w:numId="11">
    <w:abstractNumId w:val="13"/>
  </w:num>
  <w:num w:numId="12">
    <w:abstractNumId w:val="9"/>
  </w:num>
  <w:num w:numId="13">
    <w:abstractNumId w:val="6"/>
  </w:num>
  <w:num w:numId="14">
    <w:abstractNumId w:val="5"/>
  </w:num>
  <w:num w:numId="15">
    <w:abstractNumId w:val="4"/>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60B71"/>
    <w:rsid w:val="00084EAE"/>
    <w:rsid w:val="000858AA"/>
    <w:rsid w:val="00091CE6"/>
    <w:rsid w:val="000B7810"/>
    <w:rsid w:val="000C3365"/>
    <w:rsid w:val="000E1077"/>
    <w:rsid w:val="00106EE9"/>
    <w:rsid w:val="0012405A"/>
    <w:rsid w:val="0012493A"/>
    <w:rsid w:val="00124D0F"/>
    <w:rsid w:val="001276B7"/>
    <w:rsid w:val="00154BA3"/>
    <w:rsid w:val="001571B7"/>
    <w:rsid w:val="00170F92"/>
    <w:rsid w:val="00185255"/>
    <w:rsid w:val="00191160"/>
    <w:rsid w:val="0019293D"/>
    <w:rsid w:val="001973A2"/>
    <w:rsid w:val="001C34BC"/>
    <w:rsid w:val="001C5036"/>
    <w:rsid w:val="001C710C"/>
    <w:rsid w:val="001C75F2"/>
    <w:rsid w:val="001D2063"/>
    <w:rsid w:val="001D43E9"/>
    <w:rsid w:val="00227839"/>
    <w:rsid w:val="00231FBE"/>
    <w:rsid w:val="00232175"/>
    <w:rsid w:val="0024740E"/>
    <w:rsid w:val="002722DD"/>
    <w:rsid w:val="002825FA"/>
    <w:rsid w:val="00294F4E"/>
    <w:rsid w:val="00295B72"/>
    <w:rsid w:val="002A08CC"/>
    <w:rsid w:val="002D4B87"/>
    <w:rsid w:val="00314D6C"/>
    <w:rsid w:val="003453CA"/>
    <w:rsid w:val="00347C51"/>
    <w:rsid w:val="00396D53"/>
    <w:rsid w:val="003E6C64"/>
    <w:rsid w:val="0043078C"/>
    <w:rsid w:val="00435A87"/>
    <w:rsid w:val="00444CC3"/>
    <w:rsid w:val="00494059"/>
    <w:rsid w:val="004A1077"/>
    <w:rsid w:val="004A58C8"/>
    <w:rsid w:val="004E203C"/>
    <w:rsid w:val="004E4B83"/>
    <w:rsid w:val="004E6269"/>
    <w:rsid w:val="004F234D"/>
    <w:rsid w:val="004F6FAC"/>
    <w:rsid w:val="00503109"/>
    <w:rsid w:val="005053EE"/>
    <w:rsid w:val="00514792"/>
    <w:rsid w:val="00516100"/>
    <w:rsid w:val="00516A8F"/>
    <w:rsid w:val="00540261"/>
    <w:rsid w:val="0054701E"/>
    <w:rsid w:val="005B5531"/>
    <w:rsid w:val="005D3E43"/>
    <w:rsid w:val="005E231E"/>
    <w:rsid w:val="005F2900"/>
    <w:rsid w:val="005F51CC"/>
    <w:rsid w:val="0064059E"/>
    <w:rsid w:val="00657009"/>
    <w:rsid w:val="00681C79"/>
    <w:rsid w:val="006867FC"/>
    <w:rsid w:val="006B1ADF"/>
    <w:rsid w:val="006F0687"/>
    <w:rsid w:val="006F77A8"/>
    <w:rsid w:val="007610BC"/>
    <w:rsid w:val="007714AB"/>
    <w:rsid w:val="007A125B"/>
    <w:rsid w:val="007D1E76"/>
    <w:rsid w:val="007D4484"/>
    <w:rsid w:val="007E38A2"/>
    <w:rsid w:val="007F699D"/>
    <w:rsid w:val="00806269"/>
    <w:rsid w:val="0086420E"/>
    <w:rsid w:val="0086459F"/>
    <w:rsid w:val="00880F0D"/>
    <w:rsid w:val="008C3BB8"/>
    <w:rsid w:val="008E076C"/>
    <w:rsid w:val="0092765C"/>
    <w:rsid w:val="00954032"/>
    <w:rsid w:val="00967DDA"/>
    <w:rsid w:val="009736CB"/>
    <w:rsid w:val="009C0768"/>
    <w:rsid w:val="00A02F16"/>
    <w:rsid w:val="00A14E79"/>
    <w:rsid w:val="00A4610E"/>
    <w:rsid w:val="00A6346D"/>
    <w:rsid w:val="00A730E0"/>
    <w:rsid w:val="00AA2768"/>
    <w:rsid w:val="00AA41E5"/>
    <w:rsid w:val="00AB722B"/>
    <w:rsid w:val="00AE1F6A"/>
    <w:rsid w:val="00AF4375"/>
    <w:rsid w:val="00AF6FE1"/>
    <w:rsid w:val="00B073DE"/>
    <w:rsid w:val="00B5123F"/>
    <w:rsid w:val="00B6368B"/>
    <w:rsid w:val="00B64931"/>
    <w:rsid w:val="00BA2ECF"/>
    <w:rsid w:val="00BA53FE"/>
    <w:rsid w:val="00BE02EB"/>
    <w:rsid w:val="00BE7FD7"/>
    <w:rsid w:val="00C0015C"/>
    <w:rsid w:val="00C170A5"/>
    <w:rsid w:val="00C42291"/>
    <w:rsid w:val="00C4250B"/>
    <w:rsid w:val="00C4625D"/>
    <w:rsid w:val="00C54C12"/>
    <w:rsid w:val="00C93C67"/>
    <w:rsid w:val="00C97E1E"/>
    <w:rsid w:val="00CB41C4"/>
    <w:rsid w:val="00CF1316"/>
    <w:rsid w:val="00D13C44"/>
    <w:rsid w:val="00D32331"/>
    <w:rsid w:val="00D40FC2"/>
    <w:rsid w:val="00D5018E"/>
    <w:rsid w:val="00D546B2"/>
    <w:rsid w:val="00D95952"/>
    <w:rsid w:val="00D975B1"/>
    <w:rsid w:val="00DC65FA"/>
    <w:rsid w:val="00DD018C"/>
    <w:rsid w:val="00E00323"/>
    <w:rsid w:val="00E019D6"/>
    <w:rsid w:val="00E11758"/>
    <w:rsid w:val="00E36114"/>
    <w:rsid w:val="00E507EA"/>
    <w:rsid w:val="00E66EA1"/>
    <w:rsid w:val="00E72FCF"/>
    <w:rsid w:val="00E74967"/>
    <w:rsid w:val="00E7559F"/>
    <w:rsid w:val="00E85520"/>
    <w:rsid w:val="00E9132F"/>
    <w:rsid w:val="00E970D4"/>
    <w:rsid w:val="00EA37F5"/>
    <w:rsid w:val="00EA7915"/>
    <w:rsid w:val="00EB78CE"/>
    <w:rsid w:val="00ED7AA0"/>
    <w:rsid w:val="00F067C8"/>
    <w:rsid w:val="00F21166"/>
    <w:rsid w:val="00F43AC5"/>
    <w:rsid w:val="00F46719"/>
    <w:rsid w:val="00F46B88"/>
    <w:rsid w:val="00F47BC4"/>
    <w:rsid w:val="00F54F6F"/>
    <w:rsid w:val="00F6102D"/>
    <w:rsid w:val="00F637F6"/>
    <w:rsid w:val="00F65A92"/>
    <w:rsid w:val="00F6759B"/>
    <w:rsid w:val="00F83833"/>
    <w:rsid w:val="00F877BE"/>
    <w:rsid w:val="00FB7298"/>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51698">
      <w:bodyDiv w:val="1"/>
      <w:marLeft w:val="0"/>
      <w:marRight w:val="0"/>
      <w:marTop w:val="0"/>
      <w:marBottom w:val="0"/>
      <w:divBdr>
        <w:top w:val="none" w:sz="0" w:space="0" w:color="auto"/>
        <w:left w:val="none" w:sz="0" w:space="0" w:color="auto"/>
        <w:bottom w:val="none" w:sz="0" w:space="0" w:color="auto"/>
        <w:right w:val="none" w:sz="0" w:space="0" w:color="auto"/>
      </w:divBdr>
      <w:divsChild>
        <w:div w:id="200830383">
          <w:marLeft w:val="0"/>
          <w:marRight w:val="0"/>
          <w:marTop w:val="0"/>
          <w:marBottom w:val="0"/>
          <w:divBdr>
            <w:top w:val="none" w:sz="0" w:space="0" w:color="auto"/>
            <w:left w:val="none" w:sz="0" w:space="0" w:color="auto"/>
            <w:bottom w:val="none" w:sz="0" w:space="0" w:color="auto"/>
            <w:right w:val="none" w:sz="0" w:space="0" w:color="auto"/>
          </w:divBdr>
        </w:div>
      </w:divsChild>
    </w:div>
    <w:div w:id="210577371">
      <w:bodyDiv w:val="1"/>
      <w:marLeft w:val="0"/>
      <w:marRight w:val="0"/>
      <w:marTop w:val="0"/>
      <w:marBottom w:val="0"/>
      <w:divBdr>
        <w:top w:val="none" w:sz="0" w:space="0" w:color="auto"/>
        <w:left w:val="none" w:sz="0" w:space="0" w:color="auto"/>
        <w:bottom w:val="none" w:sz="0" w:space="0" w:color="auto"/>
        <w:right w:val="none" w:sz="0" w:space="0" w:color="auto"/>
      </w:divBdr>
      <w:divsChild>
        <w:div w:id="226301233">
          <w:marLeft w:val="0"/>
          <w:marRight w:val="0"/>
          <w:marTop w:val="0"/>
          <w:marBottom w:val="0"/>
          <w:divBdr>
            <w:top w:val="none" w:sz="0" w:space="0" w:color="auto"/>
            <w:left w:val="none" w:sz="0" w:space="0" w:color="auto"/>
            <w:bottom w:val="none" w:sz="0" w:space="0" w:color="auto"/>
            <w:right w:val="none" w:sz="0" w:space="0" w:color="auto"/>
          </w:divBdr>
        </w:div>
      </w:divsChild>
    </w:div>
    <w:div w:id="434181382">
      <w:bodyDiv w:val="1"/>
      <w:marLeft w:val="0"/>
      <w:marRight w:val="0"/>
      <w:marTop w:val="0"/>
      <w:marBottom w:val="0"/>
      <w:divBdr>
        <w:top w:val="none" w:sz="0" w:space="0" w:color="auto"/>
        <w:left w:val="none" w:sz="0" w:space="0" w:color="auto"/>
        <w:bottom w:val="none" w:sz="0" w:space="0" w:color="auto"/>
        <w:right w:val="none" w:sz="0" w:space="0" w:color="auto"/>
      </w:divBdr>
      <w:divsChild>
        <w:div w:id="519510245">
          <w:marLeft w:val="0"/>
          <w:marRight w:val="0"/>
          <w:marTop w:val="0"/>
          <w:marBottom w:val="0"/>
          <w:divBdr>
            <w:top w:val="none" w:sz="0" w:space="0" w:color="auto"/>
            <w:left w:val="none" w:sz="0" w:space="0" w:color="auto"/>
            <w:bottom w:val="none" w:sz="0" w:space="0" w:color="auto"/>
            <w:right w:val="none" w:sz="0" w:space="0" w:color="auto"/>
          </w:divBdr>
        </w:div>
      </w:divsChild>
    </w:div>
    <w:div w:id="455178180">
      <w:bodyDiv w:val="1"/>
      <w:marLeft w:val="0"/>
      <w:marRight w:val="0"/>
      <w:marTop w:val="0"/>
      <w:marBottom w:val="0"/>
      <w:divBdr>
        <w:top w:val="none" w:sz="0" w:space="0" w:color="auto"/>
        <w:left w:val="none" w:sz="0" w:space="0" w:color="auto"/>
        <w:bottom w:val="none" w:sz="0" w:space="0" w:color="auto"/>
        <w:right w:val="none" w:sz="0" w:space="0" w:color="auto"/>
      </w:divBdr>
    </w:div>
    <w:div w:id="591284213">
      <w:bodyDiv w:val="1"/>
      <w:marLeft w:val="0"/>
      <w:marRight w:val="0"/>
      <w:marTop w:val="0"/>
      <w:marBottom w:val="0"/>
      <w:divBdr>
        <w:top w:val="none" w:sz="0" w:space="0" w:color="auto"/>
        <w:left w:val="none" w:sz="0" w:space="0" w:color="auto"/>
        <w:bottom w:val="none" w:sz="0" w:space="0" w:color="auto"/>
        <w:right w:val="none" w:sz="0" w:space="0" w:color="auto"/>
      </w:divBdr>
      <w:divsChild>
        <w:div w:id="372580635">
          <w:marLeft w:val="0"/>
          <w:marRight w:val="0"/>
          <w:marTop w:val="0"/>
          <w:marBottom w:val="0"/>
          <w:divBdr>
            <w:top w:val="none" w:sz="0" w:space="0" w:color="auto"/>
            <w:left w:val="none" w:sz="0" w:space="0" w:color="auto"/>
            <w:bottom w:val="none" w:sz="0" w:space="0" w:color="auto"/>
            <w:right w:val="none" w:sz="0" w:space="0" w:color="auto"/>
          </w:divBdr>
        </w:div>
      </w:divsChild>
    </w:div>
    <w:div w:id="630788027">
      <w:bodyDiv w:val="1"/>
      <w:marLeft w:val="0"/>
      <w:marRight w:val="0"/>
      <w:marTop w:val="0"/>
      <w:marBottom w:val="0"/>
      <w:divBdr>
        <w:top w:val="none" w:sz="0" w:space="0" w:color="auto"/>
        <w:left w:val="none" w:sz="0" w:space="0" w:color="auto"/>
        <w:bottom w:val="none" w:sz="0" w:space="0" w:color="auto"/>
        <w:right w:val="none" w:sz="0" w:space="0" w:color="auto"/>
      </w:divBdr>
    </w:div>
    <w:div w:id="657078483">
      <w:bodyDiv w:val="1"/>
      <w:marLeft w:val="0"/>
      <w:marRight w:val="0"/>
      <w:marTop w:val="0"/>
      <w:marBottom w:val="0"/>
      <w:divBdr>
        <w:top w:val="none" w:sz="0" w:space="0" w:color="auto"/>
        <w:left w:val="none" w:sz="0" w:space="0" w:color="auto"/>
        <w:bottom w:val="none" w:sz="0" w:space="0" w:color="auto"/>
        <w:right w:val="none" w:sz="0" w:space="0" w:color="auto"/>
      </w:divBdr>
      <w:divsChild>
        <w:div w:id="1111514967">
          <w:marLeft w:val="0"/>
          <w:marRight w:val="0"/>
          <w:marTop w:val="0"/>
          <w:marBottom w:val="0"/>
          <w:divBdr>
            <w:top w:val="none" w:sz="0" w:space="0" w:color="auto"/>
            <w:left w:val="none" w:sz="0" w:space="0" w:color="auto"/>
            <w:bottom w:val="none" w:sz="0" w:space="0" w:color="auto"/>
            <w:right w:val="none" w:sz="0" w:space="0" w:color="auto"/>
          </w:divBdr>
        </w:div>
      </w:divsChild>
    </w:div>
    <w:div w:id="695548641">
      <w:bodyDiv w:val="1"/>
      <w:marLeft w:val="0"/>
      <w:marRight w:val="0"/>
      <w:marTop w:val="0"/>
      <w:marBottom w:val="0"/>
      <w:divBdr>
        <w:top w:val="none" w:sz="0" w:space="0" w:color="auto"/>
        <w:left w:val="none" w:sz="0" w:space="0" w:color="auto"/>
        <w:bottom w:val="none" w:sz="0" w:space="0" w:color="auto"/>
        <w:right w:val="none" w:sz="0" w:space="0" w:color="auto"/>
      </w:divBdr>
      <w:divsChild>
        <w:div w:id="108552880">
          <w:marLeft w:val="0"/>
          <w:marRight w:val="0"/>
          <w:marTop w:val="0"/>
          <w:marBottom w:val="0"/>
          <w:divBdr>
            <w:top w:val="none" w:sz="0" w:space="0" w:color="auto"/>
            <w:left w:val="none" w:sz="0" w:space="0" w:color="auto"/>
            <w:bottom w:val="none" w:sz="0" w:space="0" w:color="auto"/>
            <w:right w:val="none" w:sz="0" w:space="0" w:color="auto"/>
          </w:divBdr>
        </w:div>
      </w:divsChild>
    </w:div>
    <w:div w:id="776371242">
      <w:bodyDiv w:val="1"/>
      <w:marLeft w:val="0"/>
      <w:marRight w:val="0"/>
      <w:marTop w:val="0"/>
      <w:marBottom w:val="0"/>
      <w:divBdr>
        <w:top w:val="none" w:sz="0" w:space="0" w:color="auto"/>
        <w:left w:val="none" w:sz="0" w:space="0" w:color="auto"/>
        <w:bottom w:val="none" w:sz="0" w:space="0" w:color="auto"/>
        <w:right w:val="none" w:sz="0" w:space="0" w:color="auto"/>
      </w:divBdr>
      <w:divsChild>
        <w:div w:id="1053967993">
          <w:marLeft w:val="0"/>
          <w:marRight w:val="0"/>
          <w:marTop w:val="0"/>
          <w:marBottom w:val="0"/>
          <w:divBdr>
            <w:top w:val="none" w:sz="0" w:space="0" w:color="auto"/>
            <w:left w:val="none" w:sz="0" w:space="0" w:color="auto"/>
            <w:bottom w:val="none" w:sz="0" w:space="0" w:color="auto"/>
            <w:right w:val="none" w:sz="0" w:space="0" w:color="auto"/>
          </w:divBdr>
        </w:div>
      </w:divsChild>
    </w:div>
    <w:div w:id="902789295">
      <w:bodyDiv w:val="1"/>
      <w:marLeft w:val="0"/>
      <w:marRight w:val="0"/>
      <w:marTop w:val="0"/>
      <w:marBottom w:val="0"/>
      <w:divBdr>
        <w:top w:val="none" w:sz="0" w:space="0" w:color="auto"/>
        <w:left w:val="none" w:sz="0" w:space="0" w:color="auto"/>
        <w:bottom w:val="none" w:sz="0" w:space="0" w:color="auto"/>
        <w:right w:val="none" w:sz="0" w:space="0" w:color="auto"/>
      </w:divBdr>
    </w:div>
    <w:div w:id="1058896260">
      <w:bodyDiv w:val="1"/>
      <w:marLeft w:val="0"/>
      <w:marRight w:val="0"/>
      <w:marTop w:val="0"/>
      <w:marBottom w:val="0"/>
      <w:divBdr>
        <w:top w:val="none" w:sz="0" w:space="0" w:color="auto"/>
        <w:left w:val="none" w:sz="0" w:space="0" w:color="auto"/>
        <w:bottom w:val="none" w:sz="0" w:space="0" w:color="auto"/>
        <w:right w:val="none" w:sz="0" w:space="0" w:color="auto"/>
      </w:divBdr>
      <w:divsChild>
        <w:div w:id="2081369653">
          <w:marLeft w:val="0"/>
          <w:marRight w:val="0"/>
          <w:marTop w:val="0"/>
          <w:marBottom w:val="0"/>
          <w:divBdr>
            <w:top w:val="none" w:sz="0" w:space="0" w:color="auto"/>
            <w:left w:val="none" w:sz="0" w:space="0" w:color="auto"/>
            <w:bottom w:val="none" w:sz="0" w:space="0" w:color="auto"/>
            <w:right w:val="none" w:sz="0" w:space="0" w:color="auto"/>
          </w:divBdr>
        </w:div>
      </w:divsChild>
    </w:div>
    <w:div w:id="1099718626">
      <w:bodyDiv w:val="1"/>
      <w:marLeft w:val="0"/>
      <w:marRight w:val="0"/>
      <w:marTop w:val="0"/>
      <w:marBottom w:val="0"/>
      <w:divBdr>
        <w:top w:val="none" w:sz="0" w:space="0" w:color="auto"/>
        <w:left w:val="none" w:sz="0" w:space="0" w:color="auto"/>
        <w:bottom w:val="none" w:sz="0" w:space="0" w:color="auto"/>
        <w:right w:val="none" w:sz="0" w:space="0" w:color="auto"/>
      </w:divBdr>
      <w:divsChild>
        <w:div w:id="1465583488">
          <w:marLeft w:val="0"/>
          <w:marRight w:val="0"/>
          <w:marTop w:val="0"/>
          <w:marBottom w:val="0"/>
          <w:divBdr>
            <w:top w:val="none" w:sz="0" w:space="0" w:color="auto"/>
            <w:left w:val="none" w:sz="0" w:space="0" w:color="auto"/>
            <w:bottom w:val="none" w:sz="0" w:space="0" w:color="auto"/>
            <w:right w:val="none" w:sz="0" w:space="0" w:color="auto"/>
          </w:divBdr>
        </w:div>
      </w:divsChild>
    </w:div>
    <w:div w:id="1226643393">
      <w:bodyDiv w:val="1"/>
      <w:marLeft w:val="0"/>
      <w:marRight w:val="0"/>
      <w:marTop w:val="0"/>
      <w:marBottom w:val="0"/>
      <w:divBdr>
        <w:top w:val="none" w:sz="0" w:space="0" w:color="auto"/>
        <w:left w:val="none" w:sz="0" w:space="0" w:color="auto"/>
        <w:bottom w:val="none" w:sz="0" w:space="0" w:color="auto"/>
        <w:right w:val="none" w:sz="0" w:space="0" w:color="auto"/>
      </w:divBdr>
      <w:divsChild>
        <w:div w:id="1609043340">
          <w:marLeft w:val="0"/>
          <w:marRight w:val="0"/>
          <w:marTop w:val="0"/>
          <w:marBottom w:val="0"/>
          <w:divBdr>
            <w:top w:val="none" w:sz="0" w:space="0" w:color="auto"/>
            <w:left w:val="none" w:sz="0" w:space="0" w:color="auto"/>
            <w:bottom w:val="none" w:sz="0" w:space="0" w:color="auto"/>
            <w:right w:val="none" w:sz="0" w:space="0" w:color="auto"/>
          </w:divBdr>
        </w:div>
      </w:divsChild>
    </w:div>
    <w:div w:id="1270695576">
      <w:bodyDiv w:val="1"/>
      <w:marLeft w:val="0"/>
      <w:marRight w:val="0"/>
      <w:marTop w:val="0"/>
      <w:marBottom w:val="0"/>
      <w:divBdr>
        <w:top w:val="none" w:sz="0" w:space="0" w:color="auto"/>
        <w:left w:val="none" w:sz="0" w:space="0" w:color="auto"/>
        <w:bottom w:val="none" w:sz="0" w:space="0" w:color="auto"/>
        <w:right w:val="none" w:sz="0" w:space="0" w:color="auto"/>
      </w:divBdr>
      <w:divsChild>
        <w:div w:id="1308125447">
          <w:marLeft w:val="0"/>
          <w:marRight w:val="0"/>
          <w:marTop w:val="0"/>
          <w:marBottom w:val="0"/>
          <w:divBdr>
            <w:top w:val="none" w:sz="0" w:space="0" w:color="auto"/>
            <w:left w:val="none" w:sz="0" w:space="0" w:color="auto"/>
            <w:bottom w:val="none" w:sz="0" w:space="0" w:color="auto"/>
            <w:right w:val="none" w:sz="0" w:space="0" w:color="auto"/>
          </w:divBdr>
        </w:div>
      </w:divsChild>
    </w:div>
    <w:div w:id="1352073918">
      <w:bodyDiv w:val="1"/>
      <w:marLeft w:val="0"/>
      <w:marRight w:val="0"/>
      <w:marTop w:val="0"/>
      <w:marBottom w:val="0"/>
      <w:divBdr>
        <w:top w:val="none" w:sz="0" w:space="0" w:color="auto"/>
        <w:left w:val="none" w:sz="0" w:space="0" w:color="auto"/>
        <w:bottom w:val="none" w:sz="0" w:space="0" w:color="auto"/>
        <w:right w:val="none" w:sz="0" w:space="0" w:color="auto"/>
      </w:divBdr>
    </w:div>
    <w:div w:id="1357846072">
      <w:bodyDiv w:val="1"/>
      <w:marLeft w:val="0"/>
      <w:marRight w:val="0"/>
      <w:marTop w:val="0"/>
      <w:marBottom w:val="0"/>
      <w:divBdr>
        <w:top w:val="none" w:sz="0" w:space="0" w:color="auto"/>
        <w:left w:val="none" w:sz="0" w:space="0" w:color="auto"/>
        <w:bottom w:val="none" w:sz="0" w:space="0" w:color="auto"/>
        <w:right w:val="none" w:sz="0" w:space="0" w:color="auto"/>
      </w:divBdr>
      <w:divsChild>
        <w:div w:id="1007682199">
          <w:marLeft w:val="0"/>
          <w:marRight w:val="0"/>
          <w:marTop w:val="0"/>
          <w:marBottom w:val="0"/>
          <w:divBdr>
            <w:top w:val="none" w:sz="0" w:space="0" w:color="auto"/>
            <w:left w:val="none" w:sz="0" w:space="0" w:color="auto"/>
            <w:bottom w:val="none" w:sz="0" w:space="0" w:color="auto"/>
            <w:right w:val="none" w:sz="0" w:space="0" w:color="auto"/>
          </w:divBdr>
        </w:div>
      </w:divsChild>
    </w:div>
    <w:div w:id="1426922854">
      <w:bodyDiv w:val="1"/>
      <w:marLeft w:val="0"/>
      <w:marRight w:val="0"/>
      <w:marTop w:val="0"/>
      <w:marBottom w:val="0"/>
      <w:divBdr>
        <w:top w:val="none" w:sz="0" w:space="0" w:color="auto"/>
        <w:left w:val="none" w:sz="0" w:space="0" w:color="auto"/>
        <w:bottom w:val="none" w:sz="0" w:space="0" w:color="auto"/>
        <w:right w:val="none" w:sz="0" w:space="0" w:color="auto"/>
      </w:divBdr>
      <w:divsChild>
        <w:div w:id="1063287272">
          <w:marLeft w:val="0"/>
          <w:marRight w:val="0"/>
          <w:marTop w:val="0"/>
          <w:marBottom w:val="0"/>
          <w:divBdr>
            <w:top w:val="none" w:sz="0" w:space="0" w:color="auto"/>
            <w:left w:val="none" w:sz="0" w:space="0" w:color="auto"/>
            <w:bottom w:val="none" w:sz="0" w:space="0" w:color="auto"/>
            <w:right w:val="none" w:sz="0" w:space="0" w:color="auto"/>
          </w:divBdr>
        </w:div>
      </w:divsChild>
    </w:div>
    <w:div w:id="1495225575">
      <w:bodyDiv w:val="1"/>
      <w:marLeft w:val="0"/>
      <w:marRight w:val="0"/>
      <w:marTop w:val="0"/>
      <w:marBottom w:val="0"/>
      <w:divBdr>
        <w:top w:val="none" w:sz="0" w:space="0" w:color="auto"/>
        <w:left w:val="none" w:sz="0" w:space="0" w:color="auto"/>
        <w:bottom w:val="none" w:sz="0" w:space="0" w:color="auto"/>
        <w:right w:val="none" w:sz="0" w:space="0" w:color="auto"/>
      </w:divBdr>
      <w:divsChild>
        <w:div w:id="1363432790">
          <w:marLeft w:val="0"/>
          <w:marRight w:val="0"/>
          <w:marTop w:val="0"/>
          <w:marBottom w:val="0"/>
          <w:divBdr>
            <w:top w:val="none" w:sz="0" w:space="0" w:color="auto"/>
            <w:left w:val="none" w:sz="0" w:space="0" w:color="auto"/>
            <w:bottom w:val="none" w:sz="0" w:space="0" w:color="auto"/>
            <w:right w:val="none" w:sz="0" w:space="0" w:color="auto"/>
          </w:divBdr>
        </w:div>
      </w:divsChild>
    </w:div>
    <w:div w:id="1520048699">
      <w:bodyDiv w:val="1"/>
      <w:marLeft w:val="0"/>
      <w:marRight w:val="0"/>
      <w:marTop w:val="0"/>
      <w:marBottom w:val="0"/>
      <w:divBdr>
        <w:top w:val="none" w:sz="0" w:space="0" w:color="auto"/>
        <w:left w:val="none" w:sz="0" w:space="0" w:color="auto"/>
        <w:bottom w:val="none" w:sz="0" w:space="0" w:color="auto"/>
        <w:right w:val="none" w:sz="0" w:space="0" w:color="auto"/>
      </w:divBdr>
      <w:divsChild>
        <w:div w:id="323973043">
          <w:marLeft w:val="0"/>
          <w:marRight w:val="0"/>
          <w:marTop w:val="0"/>
          <w:marBottom w:val="0"/>
          <w:divBdr>
            <w:top w:val="none" w:sz="0" w:space="0" w:color="auto"/>
            <w:left w:val="none" w:sz="0" w:space="0" w:color="auto"/>
            <w:bottom w:val="none" w:sz="0" w:space="0" w:color="auto"/>
            <w:right w:val="none" w:sz="0" w:space="0" w:color="auto"/>
          </w:divBdr>
        </w:div>
      </w:divsChild>
    </w:div>
    <w:div w:id="1582367513">
      <w:bodyDiv w:val="1"/>
      <w:marLeft w:val="0"/>
      <w:marRight w:val="0"/>
      <w:marTop w:val="0"/>
      <w:marBottom w:val="0"/>
      <w:divBdr>
        <w:top w:val="none" w:sz="0" w:space="0" w:color="auto"/>
        <w:left w:val="none" w:sz="0" w:space="0" w:color="auto"/>
        <w:bottom w:val="none" w:sz="0" w:space="0" w:color="auto"/>
        <w:right w:val="none" w:sz="0" w:space="0" w:color="auto"/>
      </w:divBdr>
      <w:divsChild>
        <w:div w:id="847644124">
          <w:marLeft w:val="0"/>
          <w:marRight w:val="0"/>
          <w:marTop w:val="0"/>
          <w:marBottom w:val="0"/>
          <w:divBdr>
            <w:top w:val="none" w:sz="0" w:space="0" w:color="auto"/>
            <w:left w:val="none" w:sz="0" w:space="0" w:color="auto"/>
            <w:bottom w:val="none" w:sz="0" w:space="0" w:color="auto"/>
            <w:right w:val="none" w:sz="0" w:space="0" w:color="auto"/>
          </w:divBdr>
        </w:div>
      </w:divsChild>
    </w:div>
    <w:div w:id="1606771402">
      <w:bodyDiv w:val="1"/>
      <w:marLeft w:val="0"/>
      <w:marRight w:val="0"/>
      <w:marTop w:val="0"/>
      <w:marBottom w:val="0"/>
      <w:divBdr>
        <w:top w:val="none" w:sz="0" w:space="0" w:color="auto"/>
        <w:left w:val="none" w:sz="0" w:space="0" w:color="auto"/>
        <w:bottom w:val="none" w:sz="0" w:space="0" w:color="auto"/>
        <w:right w:val="none" w:sz="0" w:space="0" w:color="auto"/>
      </w:divBdr>
      <w:divsChild>
        <w:div w:id="405613397">
          <w:marLeft w:val="0"/>
          <w:marRight w:val="0"/>
          <w:marTop w:val="0"/>
          <w:marBottom w:val="0"/>
          <w:divBdr>
            <w:top w:val="none" w:sz="0" w:space="0" w:color="auto"/>
            <w:left w:val="none" w:sz="0" w:space="0" w:color="auto"/>
            <w:bottom w:val="none" w:sz="0" w:space="0" w:color="auto"/>
            <w:right w:val="none" w:sz="0" w:space="0" w:color="auto"/>
          </w:divBdr>
        </w:div>
      </w:divsChild>
    </w:div>
    <w:div w:id="1610119660">
      <w:bodyDiv w:val="1"/>
      <w:marLeft w:val="0"/>
      <w:marRight w:val="0"/>
      <w:marTop w:val="0"/>
      <w:marBottom w:val="0"/>
      <w:divBdr>
        <w:top w:val="none" w:sz="0" w:space="0" w:color="auto"/>
        <w:left w:val="none" w:sz="0" w:space="0" w:color="auto"/>
        <w:bottom w:val="none" w:sz="0" w:space="0" w:color="auto"/>
        <w:right w:val="none" w:sz="0" w:space="0" w:color="auto"/>
      </w:divBdr>
    </w:div>
    <w:div w:id="1657227033">
      <w:bodyDiv w:val="1"/>
      <w:marLeft w:val="0"/>
      <w:marRight w:val="0"/>
      <w:marTop w:val="0"/>
      <w:marBottom w:val="0"/>
      <w:divBdr>
        <w:top w:val="none" w:sz="0" w:space="0" w:color="auto"/>
        <w:left w:val="none" w:sz="0" w:space="0" w:color="auto"/>
        <w:bottom w:val="none" w:sz="0" w:space="0" w:color="auto"/>
        <w:right w:val="none" w:sz="0" w:space="0" w:color="auto"/>
      </w:divBdr>
    </w:div>
    <w:div w:id="1782148511">
      <w:bodyDiv w:val="1"/>
      <w:marLeft w:val="0"/>
      <w:marRight w:val="0"/>
      <w:marTop w:val="0"/>
      <w:marBottom w:val="0"/>
      <w:divBdr>
        <w:top w:val="none" w:sz="0" w:space="0" w:color="auto"/>
        <w:left w:val="none" w:sz="0" w:space="0" w:color="auto"/>
        <w:bottom w:val="none" w:sz="0" w:space="0" w:color="auto"/>
        <w:right w:val="none" w:sz="0" w:space="0" w:color="auto"/>
      </w:divBdr>
      <w:divsChild>
        <w:div w:id="901060709">
          <w:marLeft w:val="0"/>
          <w:marRight w:val="0"/>
          <w:marTop w:val="0"/>
          <w:marBottom w:val="0"/>
          <w:divBdr>
            <w:top w:val="none" w:sz="0" w:space="0" w:color="auto"/>
            <w:left w:val="none" w:sz="0" w:space="0" w:color="auto"/>
            <w:bottom w:val="none" w:sz="0" w:space="0" w:color="auto"/>
            <w:right w:val="none" w:sz="0" w:space="0" w:color="auto"/>
          </w:divBdr>
        </w:div>
      </w:divsChild>
    </w:div>
    <w:div w:id="1899438492">
      <w:bodyDiv w:val="1"/>
      <w:marLeft w:val="0"/>
      <w:marRight w:val="0"/>
      <w:marTop w:val="0"/>
      <w:marBottom w:val="0"/>
      <w:divBdr>
        <w:top w:val="none" w:sz="0" w:space="0" w:color="auto"/>
        <w:left w:val="none" w:sz="0" w:space="0" w:color="auto"/>
        <w:bottom w:val="none" w:sz="0" w:space="0" w:color="auto"/>
        <w:right w:val="none" w:sz="0" w:space="0" w:color="auto"/>
      </w:divBdr>
    </w:div>
    <w:div w:id="1942644412">
      <w:bodyDiv w:val="1"/>
      <w:marLeft w:val="0"/>
      <w:marRight w:val="0"/>
      <w:marTop w:val="0"/>
      <w:marBottom w:val="0"/>
      <w:divBdr>
        <w:top w:val="none" w:sz="0" w:space="0" w:color="auto"/>
        <w:left w:val="none" w:sz="0" w:space="0" w:color="auto"/>
        <w:bottom w:val="none" w:sz="0" w:space="0" w:color="auto"/>
        <w:right w:val="none" w:sz="0" w:space="0" w:color="auto"/>
      </w:divBdr>
      <w:divsChild>
        <w:div w:id="1002052246">
          <w:marLeft w:val="0"/>
          <w:marRight w:val="0"/>
          <w:marTop w:val="0"/>
          <w:marBottom w:val="0"/>
          <w:divBdr>
            <w:top w:val="none" w:sz="0" w:space="0" w:color="auto"/>
            <w:left w:val="none" w:sz="0" w:space="0" w:color="auto"/>
            <w:bottom w:val="none" w:sz="0" w:space="0" w:color="auto"/>
            <w:right w:val="none" w:sz="0" w:space="0" w:color="auto"/>
          </w:divBdr>
        </w:div>
      </w:divsChild>
    </w:div>
    <w:div w:id="1951545623">
      <w:bodyDiv w:val="1"/>
      <w:marLeft w:val="0"/>
      <w:marRight w:val="0"/>
      <w:marTop w:val="0"/>
      <w:marBottom w:val="0"/>
      <w:divBdr>
        <w:top w:val="none" w:sz="0" w:space="0" w:color="auto"/>
        <w:left w:val="none" w:sz="0" w:space="0" w:color="auto"/>
        <w:bottom w:val="none" w:sz="0" w:space="0" w:color="auto"/>
        <w:right w:val="none" w:sz="0" w:space="0" w:color="auto"/>
      </w:divBdr>
      <w:divsChild>
        <w:div w:id="1168397674">
          <w:marLeft w:val="0"/>
          <w:marRight w:val="0"/>
          <w:marTop w:val="0"/>
          <w:marBottom w:val="0"/>
          <w:divBdr>
            <w:top w:val="none" w:sz="0" w:space="0" w:color="auto"/>
            <w:left w:val="none" w:sz="0" w:space="0" w:color="auto"/>
            <w:bottom w:val="none" w:sz="0" w:space="0" w:color="auto"/>
            <w:right w:val="none" w:sz="0" w:space="0" w:color="auto"/>
          </w:divBdr>
        </w:div>
      </w:divsChild>
    </w:div>
    <w:div w:id="1990280397">
      <w:bodyDiv w:val="1"/>
      <w:marLeft w:val="0"/>
      <w:marRight w:val="0"/>
      <w:marTop w:val="0"/>
      <w:marBottom w:val="0"/>
      <w:divBdr>
        <w:top w:val="none" w:sz="0" w:space="0" w:color="auto"/>
        <w:left w:val="none" w:sz="0" w:space="0" w:color="auto"/>
        <w:bottom w:val="none" w:sz="0" w:space="0" w:color="auto"/>
        <w:right w:val="none" w:sz="0" w:space="0" w:color="auto"/>
      </w:divBdr>
      <w:divsChild>
        <w:div w:id="1545486187">
          <w:marLeft w:val="0"/>
          <w:marRight w:val="0"/>
          <w:marTop w:val="0"/>
          <w:marBottom w:val="0"/>
          <w:divBdr>
            <w:top w:val="none" w:sz="0" w:space="0" w:color="auto"/>
            <w:left w:val="none" w:sz="0" w:space="0" w:color="auto"/>
            <w:bottom w:val="none" w:sz="0" w:space="0" w:color="auto"/>
            <w:right w:val="none" w:sz="0" w:space="0" w:color="auto"/>
          </w:divBdr>
        </w:div>
      </w:divsChild>
    </w:div>
    <w:div w:id="2024892608">
      <w:bodyDiv w:val="1"/>
      <w:marLeft w:val="0"/>
      <w:marRight w:val="0"/>
      <w:marTop w:val="0"/>
      <w:marBottom w:val="0"/>
      <w:divBdr>
        <w:top w:val="none" w:sz="0" w:space="0" w:color="auto"/>
        <w:left w:val="none" w:sz="0" w:space="0" w:color="auto"/>
        <w:bottom w:val="none" w:sz="0" w:space="0" w:color="auto"/>
        <w:right w:val="none" w:sz="0" w:space="0" w:color="auto"/>
      </w:divBdr>
    </w:div>
    <w:div w:id="2120448096">
      <w:bodyDiv w:val="1"/>
      <w:marLeft w:val="0"/>
      <w:marRight w:val="0"/>
      <w:marTop w:val="0"/>
      <w:marBottom w:val="0"/>
      <w:divBdr>
        <w:top w:val="none" w:sz="0" w:space="0" w:color="auto"/>
        <w:left w:val="none" w:sz="0" w:space="0" w:color="auto"/>
        <w:bottom w:val="none" w:sz="0" w:space="0" w:color="auto"/>
        <w:right w:val="none" w:sz="0" w:space="0" w:color="auto"/>
      </w:divBdr>
      <w:divsChild>
        <w:div w:id="1368799196">
          <w:marLeft w:val="0"/>
          <w:marRight w:val="0"/>
          <w:marTop w:val="0"/>
          <w:marBottom w:val="0"/>
          <w:divBdr>
            <w:top w:val="none" w:sz="0" w:space="0" w:color="auto"/>
            <w:left w:val="none" w:sz="0" w:space="0" w:color="auto"/>
            <w:bottom w:val="none" w:sz="0" w:space="0" w:color="auto"/>
            <w:right w:val="none" w:sz="0" w:space="0" w:color="auto"/>
          </w:divBdr>
        </w:div>
      </w:divsChild>
    </w:div>
    <w:div w:id="2121873933">
      <w:bodyDiv w:val="1"/>
      <w:marLeft w:val="0"/>
      <w:marRight w:val="0"/>
      <w:marTop w:val="0"/>
      <w:marBottom w:val="0"/>
      <w:divBdr>
        <w:top w:val="none" w:sz="0" w:space="0" w:color="auto"/>
        <w:left w:val="none" w:sz="0" w:space="0" w:color="auto"/>
        <w:bottom w:val="none" w:sz="0" w:space="0" w:color="auto"/>
        <w:right w:val="none" w:sz="0" w:space="0" w:color="auto"/>
      </w:divBdr>
      <w:divsChild>
        <w:div w:id="285553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ac.gob.mx/work/models/CONAC/normatividad/NOR_01_01_00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stemas.leon.gob.mx/transparencia_portal/Obligacion/index/3144D4E8-FD85-4B9E-9E7B-A24489E790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tus xmlns="9c0678de-02ee-46c3-87b5-a1ae74486c45">Borrador</Estatus>
    <SubEstatus xmlns="9c0678de-02ee-46c3-87b5-a1ae74486c45" xsi:nil="true"/>
    <lcf76f155ced4ddcb4097134ff3c332f xmlns="9c0678de-02ee-46c3-87b5-a1ae74486c45">
      <Terms xmlns="http://schemas.microsoft.com/office/infopath/2007/PartnerControls"/>
    </lcf76f155ced4ddcb4097134ff3c332f>
    <TaxCatchAll xmlns="6ccafd61-9ec1-42c1-a4dd-349ca83b5c7c" xsi:nil="true"/>
    <Flujo xmlns="9c0678de-02ee-46c3-87b5-a1ae74486c45">No flujo</Flujo>
    <Aprobador xmlns="9c0678de-02ee-46c3-87b5-a1ae74486c45">
      <UserInfo>
        <DisplayName/>
        <AccountId xsi:nil="true"/>
        <AccountType/>
      </UserInfo>
    </Aprobador>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3C9700554A3A64EB15F5045E96007B7" ma:contentTypeVersion="18" ma:contentTypeDescription="Crear nuevo documento." ma:contentTypeScope="" ma:versionID="e925ab2692622501be9031ed9ccbdee6">
  <xsd:schema xmlns:xsd="http://www.w3.org/2001/XMLSchema" xmlns:xs="http://www.w3.org/2001/XMLSchema" xmlns:p="http://schemas.microsoft.com/office/2006/metadata/properties" xmlns:ns2="9c0678de-02ee-46c3-87b5-a1ae74486c45" xmlns:ns3="6ccafd61-9ec1-42c1-a4dd-349ca83b5c7c" targetNamespace="http://schemas.microsoft.com/office/2006/metadata/properties" ma:root="true" ma:fieldsID="94661e70e8303d62af54a9f7ada9c046" ns2:_="" ns3:_="">
    <xsd:import namespace="9c0678de-02ee-46c3-87b5-a1ae74486c45"/>
    <xsd:import namespace="6ccafd61-9ec1-42c1-a4dd-349ca83b5c7c"/>
    <xsd:element name="properties">
      <xsd:complexType>
        <xsd:sequence>
          <xsd:element name="documentManagement">
            <xsd:complexType>
              <xsd:all>
                <xsd:element ref="ns2:MediaServiceMetadata" minOccurs="0"/>
                <xsd:element ref="ns2:MediaServiceFastMetadata" minOccurs="0"/>
                <xsd:element ref="ns2:Estatus" minOccurs="0"/>
                <xsd:element ref="ns2:SubEstatus" minOccurs="0"/>
                <xsd:element ref="ns2:Aprobador" minOccurs="0"/>
                <xsd:element ref="ns2:Flujo"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678de-02ee-46c3-87b5-a1ae7448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status" ma:index="10" nillable="true" ma:displayName="Estatus" ma:default="Borrador" ma:format="Dropdown" ma:internalName="Estatus">
      <xsd:simpleType>
        <xsd:restriction base="dms:Choice">
          <xsd:enumeration value="Borrador"/>
          <xsd:enumeration value="Aprobado"/>
          <xsd:enumeration value="En Proceso"/>
          <xsd:enumeration value="Rechazado"/>
          <xsd:enumeration value="Supervisión"/>
        </xsd:restriction>
      </xsd:simpleType>
    </xsd:element>
    <xsd:element name="SubEstatus" ma:index="11" nillable="true" ma:displayName="SubEstatus" ma:format="Dropdown" ma:internalName="SubEstatus">
      <xsd:simpleType>
        <xsd:restriction base="dms:Choice">
          <xsd:enumeration value="Jefatura de Gastos a Comprobar"/>
          <xsd:enumeration value="Jefatura de Fiscal"/>
          <xsd:enumeration value="Jefatura de Pagos"/>
          <xsd:enumeration value="Jefatura de Obra"/>
          <xsd:enumeration value="Jefatura de Registros Patrimoniales"/>
          <xsd:enumeration value="Coordinacion de Fiscal"/>
          <xsd:enumeration value="Coordinacion de Cuenta Publica"/>
          <xsd:enumeration value="Analista Tecnico"/>
        </xsd:restriction>
      </xsd:simpleType>
    </xsd:element>
    <xsd:element name="Aprobador" ma:index="12" nillable="true" ma:displayName="Aprobador" ma:format="Dropdown" ma:list="UserInfo" ma:SharePointGroup="0" ma:internalName="Aprobad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lujo" ma:index="13" nillable="true" ma:displayName="Flujos" ma:default="No flujo" ma:format="Dropdown" ma:internalName="Flujo">
      <xsd:simpleType>
        <xsd:restriction base="dms:Choice">
          <xsd:enumeration value="Flujo"/>
          <xsd:enumeration value="No flujo"/>
          <xsd:enumeration value="Rechazado"/>
          <xsd:enumeration value="Aprobado"/>
          <xsd:enumeration value="Supervisión"/>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a9b50f6a-7641-4cda-883c-eaf73bcf251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cafd61-9ec1-42c1-a4dd-349ca83b5c7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b3b53b5-3277-46e4-9ae4-50cb48c9a0fe}" ma:internalName="TaxCatchAll" ma:showField="CatchAllData" ma:web="6ccafd61-9ec1-42c1-a4dd-349ca83b5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9c0678de-02ee-46c3-87b5-a1ae74486c45"/>
    <ds:schemaRef ds:uri="6ccafd61-9ec1-42c1-a4dd-349ca83b5c7c"/>
  </ds:schemaRefs>
</ds:datastoreItem>
</file>

<file path=customXml/itemProps3.xml><?xml version="1.0" encoding="utf-8"?>
<ds:datastoreItem xmlns:ds="http://schemas.openxmlformats.org/officeDocument/2006/customXml" ds:itemID="{3FCCCC97-C020-4136-B3F7-9F0FB1C06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678de-02ee-46c3-87b5-a1ae74486c45"/>
    <ds:schemaRef ds:uri="6ccafd61-9ec1-42c1-a4dd-349ca83b5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87A29-7F12-4190-BB22-EAF4F843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Pages>
  <Words>5457</Words>
  <Characters>30018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35405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Estefany Merced Nunez Lopez</cp:lastModifiedBy>
  <cp:revision>92</cp:revision>
  <cp:lastPrinted>2024-07-22T18:55:00Z</cp:lastPrinted>
  <dcterms:created xsi:type="dcterms:W3CDTF">2017-01-12T05:27:00Z</dcterms:created>
  <dcterms:modified xsi:type="dcterms:W3CDTF">2024-07-22T18:57:00Z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0x01010033C9700554A3A64EB15F5045E96007B7</vt:lpwstr>
  </property>
</Properties>
</file>